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34310" w14:textId="77777777" w:rsidR="00C05889" w:rsidRDefault="00D74EDF" w:rsidP="00AE5A76">
      <w:pPr>
        <w:spacing w:after="0"/>
        <w:jc w:val="center"/>
        <w:rPr>
          <w:b/>
          <w:bCs/>
        </w:rPr>
      </w:pPr>
      <w:r>
        <w:rPr>
          <w:b/>
          <w:bCs/>
        </w:rPr>
        <w:t>Р</w:t>
      </w:r>
      <w:r w:rsidR="00CC7DB8" w:rsidRPr="00C05889">
        <w:rPr>
          <w:b/>
          <w:bCs/>
        </w:rPr>
        <w:t>екомендації</w:t>
      </w:r>
    </w:p>
    <w:p w14:paraId="4EC07695" w14:textId="77777777" w:rsidR="00D36E8F" w:rsidRDefault="00D36E8F" w:rsidP="00AE5A76">
      <w:pPr>
        <w:spacing w:after="0"/>
        <w:jc w:val="center"/>
        <w:rPr>
          <w:b/>
          <w:bCs/>
        </w:rPr>
      </w:pPr>
      <w:r>
        <w:rPr>
          <w:b/>
          <w:bCs/>
        </w:rPr>
        <w:t>щ</w:t>
      </w:r>
      <w:r w:rsidRPr="00D36E8F">
        <w:rPr>
          <w:b/>
          <w:bCs/>
        </w:rPr>
        <w:t xml:space="preserve">одо визначення назв адмінпослуг </w:t>
      </w:r>
    </w:p>
    <w:p w14:paraId="48920DB1" w14:textId="77777777" w:rsidR="00D36E8F" w:rsidRDefault="00D36E8F" w:rsidP="00AE5A76">
      <w:pPr>
        <w:spacing w:after="0"/>
        <w:jc w:val="center"/>
        <w:rPr>
          <w:b/>
          <w:bCs/>
        </w:rPr>
      </w:pPr>
      <w:r w:rsidRPr="00D36E8F">
        <w:rPr>
          <w:b/>
          <w:bCs/>
        </w:rPr>
        <w:t>та інших аспектів формування/оновлення переліку послуг ЦНАП</w:t>
      </w:r>
      <w:r>
        <w:rPr>
          <w:b/>
          <w:bCs/>
        </w:rPr>
        <w:t xml:space="preserve"> </w:t>
      </w:r>
    </w:p>
    <w:p w14:paraId="262417CB" w14:textId="7985992C" w:rsidR="00AE5A76" w:rsidRPr="00C05889" w:rsidRDefault="00AE5A76" w:rsidP="00AE5A76">
      <w:pPr>
        <w:spacing w:after="0"/>
        <w:jc w:val="center"/>
        <w:rPr>
          <w:b/>
          <w:bCs/>
        </w:rPr>
      </w:pPr>
      <w:r>
        <w:rPr>
          <w:b/>
          <w:bCs/>
        </w:rPr>
        <w:t>(</w:t>
      </w:r>
      <w:r w:rsidR="0055162F">
        <w:rPr>
          <w:b/>
          <w:bCs/>
        </w:rPr>
        <w:t>15</w:t>
      </w:r>
      <w:r>
        <w:rPr>
          <w:b/>
          <w:bCs/>
        </w:rPr>
        <w:t>.03.2021)</w:t>
      </w:r>
    </w:p>
    <w:p w14:paraId="51B18E14" w14:textId="77777777" w:rsidR="0082723C" w:rsidRDefault="0082723C" w:rsidP="001D3DC2">
      <w:pPr>
        <w:spacing w:after="80"/>
        <w:ind w:firstLine="567"/>
        <w:jc w:val="both"/>
        <w:rPr>
          <w:b/>
          <w:bCs/>
        </w:rPr>
      </w:pPr>
    </w:p>
    <w:p w14:paraId="23A46C1C" w14:textId="77777777" w:rsidR="00D74EDF" w:rsidRPr="005F0227" w:rsidRDefault="00D74EDF" w:rsidP="001D3DC2">
      <w:pPr>
        <w:spacing w:after="80"/>
        <w:ind w:firstLine="567"/>
        <w:jc w:val="both"/>
        <w:rPr>
          <w:bCs/>
        </w:rPr>
      </w:pPr>
      <w:r w:rsidRPr="005F0227">
        <w:rPr>
          <w:bCs/>
        </w:rPr>
        <w:t xml:space="preserve">Ці рекомендації </w:t>
      </w:r>
      <w:r w:rsidR="00AE5A76" w:rsidRPr="005F0227">
        <w:rPr>
          <w:bCs/>
        </w:rPr>
        <w:t>від експертів Програми «</w:t>
      </w:r>
      <w:r w:rsidR="00AE5A76" w:rsidRPr="005F0227">
        <w:rPr>
          <w:bCs/>
          <w:lang w:val="en-US"/>
        </w:rPr>
        <w:t>U</w:t>
      </w:r>
      <w:r w:rsidR="00AE5A76" w:rsidRPr="005F0227">
        <w:rPr>
          <w:bCs/>
        </w:rPr>
        <w:t>-</w:t>
      </w:r>
      <w:r w:rsidR="00AE5A76" w:rsidRPr="005F0227">
        <w:rPr>
          <w:bCs/>
          <w:lang w:val="en-US"/>
        </w:rPr>
        <w:t>LEAD</w:t>
      </w:r>
      <w:r w:rsidR="00AE5A76" w:rsidRPr="005F0227">
        <w:rPr>
          <w:bCs/>
        </w:rPr>
        <w:t xml:space="preserve"> з Європою» </w:t>
      </w:r>
      <w:r w:rsidRPr="005F0227">
        <w:rPr>
          <w:bCs/>
        </w:rPr>
        <w:t xml:space="preserve">можуть бути корисні ОМС, які тільки створюють ЦНАП і готують Перелік послуг ЦНАП для затвердження. Також </w:t>
      </w:r>
      <w:r w:rsidR="00F64D63" w:rsidRPr="005F0227">
        <w:rPr>
          <w:bCs/>
        </w:rPr>
        <w:t xml:space="preserve">їх можуть використати </w:t>
      </w:r>
      <w:r w:rsidRPr="005F0227">
        <w:rPr>
          <w:bCs/>
        </w:rPr>
        <w:t xml:space="preserve"> ОМС, які вже </w:t>
      </w:r>
      <w:r w:rsidR="00F64D63">
        <w:rPr>
          <w:bCs/>
        </w:rPr>
        <w:t>мають затверджений</w:t>
      </w:r>
      <w:r w:rsidRPr="005F0227">
        <w:rPr>
          <w:bCs/>
        </w:rPr>
        <w:t xml:space="preserve"> Перелік послуг ЦНАП, але намагаються підтримувати його в актуальному стані. Цей процес є постійним.</w:t>
      </w:r>
    </w:p>
    <w:p w14:paraId="75D435A7" w14:textId="77777777" w:rsidR="00F64D63" w:rsidRPr="00B75D49" w:rsidRDefault="00F64D63" w:rsidP="00F64D63">
      <w:pPr>
        <w:spacing w:after="80"/>
        <w:ind w:firstLine="567"/>
        <w:jc w:val="both"/>
        <w:rPr>
          <w:bCs/>
        </w:rPr>
      </w:pPr>
      <w:r w:rsidRPr="00B75D49">
        <w:rPr>
          <w:bCs/>
        </w:rPr>
        <w:t>Потреба актуалізації переліків послуг, що надаються через ЦНАП</w:t>
      </w:r>
      <w:r w:rsidR="00E11650">
        <w:rPr>
          <w:bCs/>
        </w:rPr>
        <w:t>,</w:t>
      </w:r>
      <w:r w:rsidRPr="00B75D49">
        <w:rPr>
          <w:bCs/>
        </w:rPr>
        <w:t xml:space="preserve"> зумовлена, насамперед, змінами до Закону «Про адміністративні послуги» </w:t>
      </w:r>
      <w:r w:rsidRPr="00B75D49">
        <w:t xml:space="preserve">(далі – Закон) </w:t>
      </w:r>
      <w:r w:rsidRPr="00B75D49">
        <w:rPr>
          <w:bCs/>
        </w:rPr>
        <w:t>від 03.11.2020.</w:t>
      </w:r>
      <w:r>
        <w:rPr>
          <w:bCs/>
        </w:rPr>
        <w:t xml:space="preserve"> У цьому документі увага приділяється передовсім  коректності назв (найменувань) адміністративних послуг.</w:t>
      </w:r>
    </w:p>
    <w:p w14:paraId="691B2C72" w14:textId="77777777" w:rsidR="00D74EDF" w:rsidRDefault="00D74EDF" w:rsidP="001D3DC2">
      <w:pPr>
        <w:spacing w:after="80"/>
        <w:ind w:firstLine="567"/>
        <w:jc w:val="both"/>
        <w:rPr>
          <w:b/>
          <w:bCs/>
        </w:rPr>
      </w:pPr>
    </w:p>
    <w:p w14:paraId="5284F717" w14:textId="77777777" w:rsidR="00D74EDF" w:rsidRPr="005F0227" w:rsidRDefault="00EF07E3" w:rsidP="001D3DC2">
      <w:pPr>
        <w:spacing w:after="80"/>
        <w:ind w:firstLine="567"/>
        <w:jc w:val="both"/>
        <w:rPr>
          <w:b/>
          <w:bCs/>
          <w:u w:val="single"/>
        </w:rPr>
      </w:pPr>
      <w:r w:rsidRPr="005F0227">
        <w:rPr>
          <w:b/>
          <w:bCs/>
          <w:u w:val="single"/>
        </w:rPr>
        <w:t>І</w:t>
      </w:r>
      <w:r w:rsidR="00D74EDF" w:rsidRPr="005F0227">
        <w:rPr>
          <w:b/>
          <w:bCs/>
          <w:u w:val="single"/>
        </w:rPr>
        <w:t>. Вихідні умови</w:t>
      </w:r>
    </w:p>
    <w:p w14:paraId="520819DA" w14:textId="77777777" w:rsidR="00EF07E3" w:rsidRDefault="00C31235" w:rsidP="001D3DC2">
      <w:pPr>
        <w:spacing w:after="80"/>
        <w:ind w:firstLine="567"/>
        <w:jc w:val="both"/>
      </w:pPr>
      <w:r>
        <w:t>1</w:t>
      </w:r>
      <w:r w:rsidR="00CD3262">
        <w:t>.</w:t>
      </w:r>
      <w:r>
        <w:t xml:space="preserve"> </w:t>
      </w:r>
      <w:r w:rsidR="0082723C" w:rsidRPr="005F0227">
        <w:rPr>
          <w:b/>
        </w:rPr>
        <w:t>П</w:t>
      </w:r>
      <w:r w:rsidR="00F64C92" w:rsidRPr="005F0227">
        <w:rPr>
          <w:b/>
        </w:rPr>
        <w:t xml:space="preserve">ерелік адмінпослуг, які надаються через ЦНАП, визначається органом, який прийняв рішення про утворення </w:t>
      </w:r>
      <w:r w:rsidR="00703E17" w:rsidRPr="005F0227">
        <w:rPr>
          <w:b/>
        </w:rPr>
        <w:t>ЦНАП</w:t>
      </w:r>
      <w:r w:rsidR="00F64C92">
        <w:t xml:space="preserve">. </w:t>
      </w:r>
      <w:r w:rsidR="005F0227">
        <w:t xml:space="preserve">Він </w:t>
      </w:r>
      <w:r w:rsidR="00F64C92">
        <w:t xml:space="preserve">формується із адмінпослуг, суб’єктом надання яких є відповідна рада (її виконавчі органи або посадові особи), </w:t>
      </w:r>
      <w:r w:rsidR="00F64D63">
        <w:t xml:space="preserve">а також </w:t>
      </w:r>
      <w:r>
        <w:t xml:space="preserve">обов’язкових для надання через ЦНАП послуг </w:t>
      </w:r>
      <w:r w:rsidR="00F64D63">
        <w:t>органів виконавчої влади (</w:t>
      </w:r>
      <w:r w:rsidR="0078493C">
        <w:t>ОВВ</w:t>
      </w:r>
      <w:r w:rsidR="00F64D63">
        <w:t>)</w:t>
      </w:r>
      <w:r w:rsidR="00F64C92">
        <w:t xml:space="preserve"> </w:t>
      </w:r>
      <w:r w:rsidR="00727D76">
        <w:t xml:space="preserve">та </w:t>
      </w:r>
      <w:r w:rsidR="00F64C92">
        <w:t>адмінпослуг, що надаються ОМС у порядку виконання делегованих повноважень</w:t>
      </w:r>
      <w:r w:rsidR="00EF07E3">
        <w:t>.</w:t>
      </w:r>
      <w:r w:rsidR="0082723C">
        <w:t xml:space="preserve"> </w:t>
      </w:r>
      <w:r w:rsidR="00EF07E3" w:rsidRPr="0000578A">
        <w:t>В</w:t>
      </w:r>
      <w:r w:rsidR="000B0604" w:rsidRPr="0000578A">
        <w:t>ідповідний</w:t>
      </w:r>
      <w:r w:rsidR="0082723C" w:rsidRPr="0000578A">
        <w:t xml:space="preserve"> акт </w:t>
      </w:r>
      <w:r w:rsidR="00F64D63" w:rsidRPr="0000578A">
        <w:t xml:space="preserve">з «обов’язковими послугами» </w:t>
      </w:r>
      <w:r w:rsidR="0082723C" w:rsidRPr="0000578A">
        <w:t>має бути затверджений Урядом</w:t>
      </w:r>
      <w:r w:rsidR="00EF07E3" w:rsidRPr="0000578A">
        <w:t xml:space="preserve"> до кінця </w:t>
      </w:r>
      <w:r w:rsidR="007004FD" w:rsidRPr="0000578A">
        <w:t>травня</w:t>
      </w:r>
      <w:r w:rsidR="00EF07E3" w:rsidRPr="0000578A">
        <w:t xml:space="preserve"> 2021 року – тож саме цей акт стане «еталонним» джерелом на</w:t>
      </w:r>
      <w:r w:rsidR="00B75D49" w:rsidRPr="0000578A">
        <w:t>зв</w:t>
      </w:r>
      <w:r w:rsidR="00EF07E3" w:rsidRPr="0000578A">
        <w:t xml:space="preserve"> адміністративних послуг для ЦНАП.</w:t>
      </w:r>
      <w:r w:rsidR="0000578A" w:rsidRPr="0000578A">
        <w:t xml:space="preserve"> </w:t>
      </w:r>
      <w:r w:rsidR="0000578A" w:rsidRPr="00E730DC">
        <w:t>Тобто розпорядження КМУ від 16.05.2014 №523 (в оновленій редакції чи взагалі у новому акті), набуде обов’язкового характеру і для ОМС, які утворили чи планують утворювати ЦНАП, і для суб’єктів надання адміністративних послуг (далі – СНАП), які повинні забезпечити належну інтеграцію відповідних послуг у ЦНАП.</w:t>
      </w:r>
    </w:p>
    <w:p w14:paraId="1BD49AA3" w14:textId="77777777" w:rsidR="00F64C92" w:rsidRDefault="00EF07E3" w:rsidP="00EF07E3">
      <w:pPr>
        <w:spacing w:after="80"/>
        <w:ind w:firstLine="567"/>
        <w:jc w:val="both"/>
      </w:pPr>
      <w:r>
        <w:t>Водночас, нагадуємо, що</w:t>
      </w:r>
      <w:r w:rsidR="000B0604">
        <w:t xml:space="preserve"> станом на </w:t>
      </w:r>
      <w:r w:rsidR="00F64D63">
        <w:t xml:space="preserve">початок березня 2021 року </w:t>
      </w:r>
      <w:r w:rsidR="000B0604">
        <w:t>чинним є розпорядження КМУ від 16.05.2014 № 523</w:t>
      </w:r>
      <w:r w:rsidR="00F64D63">
        <w:t xml:space="preserve"> (</w:t>
      </w:r>
      <w:r w:rsidR="003C6C67">
        <w:t>зі мінами</w:t>
      </w:r>
      <w:r w:rsidR="00F64D63">
        <w:t>)</w:t>
      </w:r>
      <w:r>
        <w:t xml:space="preserve">, і цей акт </w:t>
      </w:r>
      <w:r w:rsidR="000F5398">
        <w:t xml:space="preserve">нині </w:t>
      </w:r>
      <w:r>
        <w:t>є обов’язковим для ОВВ та рекомендаційним для ОМС</w:t>
      </w:r>
      <w:r w:rsidR="00F64C92">
        <w:t>.</w:t>
      </w:r>
    </w:p>
    <w:p w14:paraId="463D1BE8" w14:textId="77777777" w:rsidR="007A5ADD" w:rsidRDefault="0082723C" w:rsidP="001D3DC2">
      <w:pPr>
        <w:spacing w:after="80"/>
        <w:ind w:firstLine="567"/>
        <w:jc w:val="both"/>
      </w:pPr>
      <w:r>
        <w:t>2</w:t>
      </w:r>
      <w:r w:rsidR="00CD3262">
        <w:t xml:space="preserve">. </w:t>
      </w:r>
      <w:r w:rsidR="00F64D63">
        <w:t xml:space="preserve">Також треба враховувати, що </w:t>
      </w:r>
      <w:r>
        <w:t>Закон</w:t>
      </w:r>
      <w:r w:rsidR="00727D76">
        <w:t>ом</w:t>
      </w:r>
      <w:r w:rsidR="00B84F19">
        <w:t xml:space="preserve"> </w:t>
      </w:r>
      <w:r w:rsidR="00C31235">
        <w:t>передбачен</w:t>
      </w:r>
      <w:r w:rsidR="00727D76">
        <w:t>ий</w:t>
      </w:r>
      <w:r w:rsidR="00B84F19" w:rsidRPr="00B84F19">
        <w:t xml:space="preserve"> моніторинг якості надання адмінпослуг, що здійснюється за показниками та у порядку, що встановлюються </w:t>
      </w:r>
      <w:r w:rsidR="00C31235">
        <w:t>Урядом</w:t>
      </w:r>
      <w:r w:rsidR="00B84F19" w:rsidRPr="00B84F19">
        <w:t>. Суб’єктами моніторингу</w:t>
      </w:r>
      <w:r w:rsidR="0078493C">
        <w:t>,</w:t>
      </w:r>
      <w:r w:rsidR="00B84F19" w:rsidRPr="00B84F19">
        <w:t xml:space="preserve"> серед інших, є </w:t>
      </w:r>
      <w:r w:rsidR="003C6C67">
        <w:t>ЦНАП</w:t>
      </w:r>
      <w:r w:rsidR="00B84F19" w:rsidRPr="00B84F19">
        <w:t>.</w:t>
      </w:r>
      <w:r w:rsidR="00B84F19">
        <w:t xml:space="preserve"> </w:t>
      </w:r>
    </w:p>
    <w:p w14:paraId="31647211" w14:textId="77777777" w:rsidR="007004FD" w:rsidRDefault="0082723C" w:rsidP="001D3DC2">
      <w:pPr>
        <w:spacing w:after="80"/>
        <w:ind w:firstLine="567"/>
        <w:jc w:val="both"/>
      </w:pPr>
      <w:r>
        <w:t>3</w:t>
      </w:r>
      <w:r w:rsidR="00CD3262">
        <w:t>.</w:t>
      </w:r>
      <w:r w:rsidR="00B84F19" w:rsidRPr="00B84F19">
        <w:t xml:space="preserve"> </w:t>
      </w:r>
      <w:r>
        <w:t xml:space="preserve">Законом передбачено </w:t>
      </w:r>
      <w:r w:rsidRPr="00B84F19">
        <w:t>форму</w:t>
      </w:r>
      <w:r>
        <w:t>вання</w:t>
      </w:r>
      <w:r w:rsidRPr="00B84F19">
        <w:t xml:space="preserve"> і веде</w:t>
      </w:r>
      <w:r>
        <w:t>ння</w:t>
      </w:r>
      <w:r w:rsidRPr="00B84F19">
        <w:t xml:space="preserve"> </w:t>
      </w:r>
      <w:r w:rsidR="003A1531">
        <w:t>відповідальним ЦОВВ (</w:t>
      </w:r>
      <w:r w:rsidRPr="00B84F19">
        <w:t>Мінцифри</w:t>
      </w:r>
      <w:r w:rsidR="003A1531">
        <w:t>)</w:t>
      </w:r>
      <w:r w:rsidRPr="00B84F19">
        <w:t xml:space="preserve"> </w:t>
      </w:r>
      <w:r w:rsidR="00B84F19" w:rsidRPr="00B84F19">
        <w:t>Реєстр</w:t>
      </w:r>
      <w:r>
        <w:t>у</w:t>
      </w:r>
      <w:r w:rsidR="00B84F19" w:rsidRPr="00B84F19">
        <w:t xml:space="preserve"> адміністративних послуг (далі - Реєстр) з метою</w:t>
      </w:r>
      <w:r>
        <w:t xml:space="preserve"> </w:t>
      </w:r>
      <w:r w:rsidR="00B84F19" w:rsidRPr="00B84F19">
        <w:t>обліку адмінпослуг.</w:t>
      </w:r>
      <w:r w:rsidR="00C31235">
        <w:t xml:space="preserve"> </w:t>
      </w:r>
    </w:p>
    <w:p w14:paraId="7578C765" w14:textId="77777777" w:rsidR="00C31235" w:rsidRPr="000F5398" w:rsidRDefault="009334CA" w:rsidP="001D3DC2">
      <w:pPr>
        <w:spacing w:after="80"/>
        <w:ind w:firstLine="567"/>
        <w:jc w:val="both"/>
      </w:pPr>
      <w:r>
        <w:t xml:space="preserve">4. </w:t>
      </w:r>
      <w:r w:rsidR="00B84F19">
        <w:t>Змінами до Закону від 03.11.2020 визначено</w:t>
      </w:r>
      <w:r w:rsidR="0082723C">
        <w:t xml:space="preserve">: </w:t>
      </w:r>
      <w:r w:rsidR="00727D76">
        <w:t xml:space="preserve">а) </w:t>
      </w:r>
      <w:r w:rsidR="0082723C">
        <w:t>компетенцію КМУ щодо визначення</w:t>
      </w:r>
      <w:r w:rsidR="00C31235">
        <w:t xml:space="preserve"> п</w:t>
      </w:r>
      <w:r w:rsidR="00B84F19" w:rsidRPr="00B84F19">
        <w:t>орядк</w:t>
      </w:r>
      <w:r w:rsidR="0082723C">
        <w:t>у</w:t>
      </w:r>
      <w:r w:rsidR="00B84F19" w:rsidRPr="00B84F19">
        <w:t xml:space="preserve"> ведення Реєстру</w:t>
      </w:r>
      <w:r w:rsidR="00EF07E3">
        <w:t>, в т.ч. с</w:t>
      </w:r>
      <w:r w:rsidR="00B75D49">
        <w:t>троків та поряд</w:t>
      </w:r>
      <w:r w:rsidR="00EF07E3" w:rsidRPr="00EF07E3">
        <w:t>к</w:t>
      </w:r>
      <w:r w:rsidR="00B75D49">
        <w:t>у</w:t>
      </w:r>
      <w:r w:rsidR="00EF07E3" w:rsidRPr="00EF07E3">
        <w:t xml:space="preserve"> подання до Реєс</w:t>
      </w:r>
      <w:r w:rsidR="00EF07E3">
        <w:t xml:space="preserve">тру інформації </w:t>
      </w:r>
      <w:r w:rsidR="00EF07E3" w:rsidRPr="00EF07E3">
        <w:t>органами місцевого самоврядування</w:t>
      </w:r>
      <w:r w:rsidR="003C6C67">
        <w:t>;</w:t>
      </w:r>
      <w:r w:rsidR="0082723C">
        <w:t xml:space="preserve"> </w:t>
      </w:r>
      <w:r w:rsidR="00727D76">
        <w:t xml:space="preserve">б) </w:t>
      </w:r>
      <w:r w:rsidR="00F64C92" w:rsidRPr="000F5398">
        <w:t>Єдин</w:t>
      </w:r>
      <w:r w:rsidR="001113A5" w:rsidRPr="000F5398">
        <w:t>ий</w:t>
      </w:r>
      <w:r w:rsidR="00F64C92" w:rsidRPr="000F5398">
        <w:t xml:space="preserve"> державн</w:t>
      </w:r>
      <w:r w:rsidR="001113A5" w:rsidRPr="000F5398">
        <w:t>ий</w:t>
      </w:r>
      <w:r w:rsidR="00F64C92" w:rsidRPr="000F5398">
        <w:t xml:space="preserve"> </w:t>
      </w:r>
      <w:proofErr w:type="spellStart"/>
      <w:r w:rsidR="00F64C92" w:rsidRPr="000F5398">
        <w:t>вебпортал</w:t>
      </w:r>
      <w:proofErr w:type="spellEnd"/>
      <w:r w:rsidR="00F64C92" w:rsidRPr="000F5398">
        <w:t xml:space="preserve"> електронних послуг </w:t>
      </w:r>
      <w:r w:rsidR="009768D4" w:rsidRPr="000F5398">
        <w:t xml:space="preserve">(Портал Дія) </w:t>
      </w:r>
      <w:r w:rsidR="0082723C" w:rsidRPr="000F5398">
        <w:t>як</w:t>
      </w:r>
      <w:r w:rsidR="00F64C92" w:rsidRPr="000F5398">
        <w:t xml:space="preserve"> офіційн</w:t>
      </w:r>
      <w:r w:rsidR="0082723C" w:rsidRPr="000F5398">
        <w:t>е</w:t>
      </w:r>
      <w:r w:rsidR="00F64C92" w:rsidRPr="000F5398">
        <w:t xml:space="preserve"> джерело інформації </w:t>
      </w:r>
      <w:r w:rsidR="00F64C92" w:rsidRPr="005F0227">
        <w:rPr>
          <w:bCs/>
        </w:rPr>
        <w:t>про надання</w:t>
      </w:r>
      <w:r w:rsidR="00F64C92" w:rsidRPr="000F5398">
        <w:t xml:space="preserve"> адмінпослуг. </w:t>
      </w:r>
    </w:p>
    <w:p w14:paraId="35866A00" w14:textId="77777777" w:rsidR="009768D4" w:rsidRDefault="00713C7C" w:rsidP="000F5398">
      <w:pPr>
        <w:spacing w:after="80"/>
        <w:ind w:firstLine="567"/>
        <w:jc w:val="both"/>
      </w:pPr>
      <w:r w:rsidRPr="00713C7C">
        <w:t xml:space="preserve">Згідно з </w:t>
      </w:r>
      <w:r w:rsidRPr="005F0227">
        <w:rPr>
          <w:bCs/>
        </w:rPr>
        <w:t xml:space="preserve">Положенням </w:t>
      </w:r>
      <w:r w:rsidR="00400C8D" w:rsidRPr="005F0227">
        <w:rPr>
          <w:bCs/>
        </w:rPr>
        <w:t>про Портал Дія</w:t>
      </w:r>
      <w:r w:rsidRPr="005F0227">
        <w:rPr>
          <w:bCs/>
        </w:rPr>
        <w:t xml:space="preserve"> (Постанова КМУ № 1137 від 04.12.2019)</w:t>
      </w:r>
      <w:r w:rsidRPr="003C6C67">
        <w:rPr>
          <w:b/>
          <w:bCs/>
        </w:rPr>
        <w:t xml:space="preserve"> </w:t>
      </w:r>
      <w:r w:rsidRPr="00713C7C">
        <w:t xml:space="preserve">одним </w:t>
      </w:r>
      <w:r w:rsidR="003C6C67">
        <w:t xml:space="preserve">з </w:t>
      </w:r>
      <w:r w:rsidR="00400C8D">
        <w:t>його</w:t>
      </w:r>
      <w:r w:rsidRPr="00713C7C">
        <w:t xml:space="preserve"> основних завдань є проведення моніторингу та оцінки якості послуг, які надаються </w:t>
      </w:r>
      <w:r w:rsidR="00E11650">
        <w:t xml:space="preserve">з використанням </w:t>
      </w:r>
      <w:r w:rsidR="00405A4C">
        <w:t xml:space="preserve">і </w:t>
      </w:r>
      <w:r w:rsidR="00E11650" w:rsidRPr="005F0227">
        <w:t xml:space="preserve">цього </w:t>
      </w:r>
      <w:proofErr w:type="spellStart"/>
      <w:r w:rsidR="00E11650" w:rsidRPr="005F0227">
        <w:t>вебпорталу</w:t>
      </w:r>
      <w:proofErr w:type="spellEnd"/>
      <w:r w:rsidR="00E11650" w:rsidRPr="005F0227">
        <w:t>,</w:t>
      </w:r>
      <w:r w:rsidR="00E11650">
        <w:t xml:space="preserve"> </w:t>
      </w:r>
      <w:r w:rsidR="005F0227">
        <w:t>і в</w:t>
      </w:r>
      <w:r w:rsidR="00E11650">
        <w:t xml:space="preserve"> </w:t>
      </w:r>
      <w:r w:rsidRPr="00713C7C">
        <w:t>ЦНАП</w:t>
      </w:r>
      <w:r w:rsidR="00CA60C4">
        <w:t>.</w:t>
      </w:r>
      <w:r w:rsidR="000F5398">
        <w:t xml:space="preserve"> </w:t>
      </w:r>
      <w:r w:rsidR="00CA60C4" w:rsidRPr="0082723C">
        <w:t xml:space="preserve">До суб’єктів Порталу Дія </w:t>
      </w:r>
      <w:r w:rsidR="003C6C67">
        <w:t xml:space="preserve">віднесені і </w:t>
      </w:r>
      <w:r w:rsidR="00CA60C4" w:rsidRPr="0082723C">
        <w:t>суб’єкти розгляду звернень</w:t>
      </w:r>
      <w:r w:rsidR="003C6C67">
        <w:t xml:space="preserve"> (</w:t>
      </w:r>
      <w:r w:rsidR="00B83CBE">
        <w:t xml:space="preserve">зокрема, </w:t>
      </w:r>
      <w:r w:rsidR="00405A4C">
        <w:t>суб’єкти надання адмінпослуг</w:t>
      </w:r>
      <w:r w:rsidR="003C6C67">
        <w:t xml:space="preserve"> та ЦНАП)</w:t>
      </w:r>
      <w:r w:rsidR="00CA60C4">
        <w:t>.</w:t>
      </w:r>
      <w:r w:rsidR="009768D4">
        <w:t xml:space="preserve"> </w:t>
      </w:r>
      <w:r w:rsidR="00F64D63">
        <w:t>Вони</w:t>
      </w:r>
      <w:r w:rsidR="00CA60C4">
        <w:t xml:space="preserve"> </w:t>
      </w:r>
      <w:r w:rsidR="00B75D49">
        <w:t xml:space="preserve">повинні </w:t>
      </w:r>
      <w:r w:rsidR="00CA60C4">
        <w:t>застосову</w:t>
      </w:r>
      <w:r w:rsidR="00B75D49">
        <w:t>вати</w:t>
      </w:r>
      <w:r w:rsidR="00CA60C4">
        <w:t xml:space="preserve"> встановлені </w:t>
      </w:r>
      <w:r w:rsidR="003C6C67">
        <w:t xml:space="preserve">Мінцифри </w:t>
      </w:r>
      <w:r w:rsidR="00CA60C4">
        <w:t>єдині інформаційні довідники, реєстри, класифікатори та ідентифікатори, своєчасно нада</w:t>
      </w:r>
      <w:r w:rsidR="00B75D49">
        <w:t>вати</w:t>
      </w:r>
      <w:r w:rsidR="00CA60C4">
        <w:t xml:space="preserve"> (оновлю</w:t>
      </w:r>
      <w:r w:rsidR="00B75D49">
        <w:t>вати</w:t>
      </w:r>
      <w:r w:rsidR="00CA60C4">
        <w:t>) інформацію</w:t>
      </w:r>
      <w:r w:rsidR="00405A4C">
        <w:t xml:space="preserve"> про послуги</w:t>
      </w:r>
      <w:r w:rsidR="00CA60C4">
        <w:t>.</w:t>
      </w:r>
      <w:r w:rsidR="009768D4">
        <w:t xml:space="preserve"> </w:t>
      </w:r>
    </w:p>
    <w:p w14:paraId="009D42AB" w14:textId="77777777" w:rsidR="00CA60C4" w:rsidRPr="00CA60C4" w:rsidRDefault="004C4BEB" w:rsidP="001D3DC2">
      <w:pPr>
        <w:spacing w:after="80"/>
        <w:ind w:firstLine="567"/>
        <w:jc w:val="both"/>
        <w:rPr>
          <w:b/>
          <w:bCs/>
        </w:rPr>
      </w:pPr>
      <w:r w:rsidRPr="005F0227">
        <w:rPr>
          <w:b/>
        </w:rPr>
        <w:t>Р</w:t>
      </w:r>
      <w:r w:rsidR="00CA60C4" w:rsidRPr="005F0227">
        <w:rPr>
          <w:b/>
        </w:rPr>
        <w:t>еєстр адміністративних послуг</w:t>
      </w:r>
      <w:r w:rsidRPr="005F0227">
        <w:rPr>
          <w:b/>
        </w:rPr>
        <w:t xml:space="preserve"> є складовою </w:t>
      </w:r>
      <w:r w:rsidR="00CA60C4" w:rsidRPr="005F0227">
        <w:rPr>
          <w:b/>
        </w:rPr>
        <w:t>Порталу Дія</w:t>
      </w:r>
      <w:r w:rsidRPr="005F0227">
        <w:rPr>
          <w:b/>
        </w:rPr>
        <w:t xml:space="preserve"> </w:t>
      </w:r>
      <w:r w:rsidR="003D1BAC" w:rsidRPr="005F0227">
        <w:rPr>
          <w:b/>
        </w:rPr>
        <w:t>та</w:t>
      </w:r>
      <w:r w:rsidR="00CA60C4" w:rsidRPr="00CA60C4">
        <w:rPr>
          <w:b/>
          <w:bCs/>
        </w:rPr>
        <w:t xml:space="preserve"> єдиною базою даних про адміністративні послуги</w:t>
      </w:r>
      <w:r w:rsidR="00CA60C4" w:rsidRPr="003C6C67">
        <w:t>.</w:t>
      </w:r>
      <w:r w:rsidR="00CA60C4">
        <w:t xml:space="preserve"> </w:t>
      </w:r>
      <w:r w:rsidR="007865AE" w:rsidRPr="003C6C67">
        <w:rPr>
          <w:b/>
          <w:bCs/>
        </w:rPr>
        <w:t>Н</w:t>
      </w:r>
      <w:r w:rsidR="00CA60C4" w:rsidRPr="003C6C67">
        <w:rPr>
          <w:b/>
          <w:bCs/>
        </w:rPr>
        <w:t>а</w:t>
      </w:r>
      <w:r w:rsidR="00CA60C4" w:rsidRPr="00CA60C4">
        <w:rPr>
          <w:b/>
          <w:bCs/>
        </w:rPr>
        <w:t>зви послуг кодуються у визначеному Мінцифри порядку.</w:t>
      </w:r>
      <w:r w:rsidR="00CA60C4">
        <w:t xml:space="preserve"> </w:t>
      </w:r>
      <w:r w:rsidR="00CA60C4" w:rsidRPr="00CA60C4">
        <w:rPr>
          <w:b/>
          <w:bCs/>
        </w:rPr>
        <w:t xml:space="preserve">Суб’єкти розгляду звернень та органи, що утворили </w:t>
      </w:r>
      <w:r w:rsidR="00C761A4">
        <w:rPr>
          <w:b/>
          <w:bCs/>
        </w:rPr>
        <w:t>ЦНАП</w:t>
      </w:r>
      <w:r w:rsidR="00CA60C4" w:rsidRPr="00CA60C4">
        <w:rPr>
          <w:b/>
          <w:bCs/>
        </w:rPr>
        <w:t>, зобов’язані застосовувати кодування під час документування процедур надання адміністративних послуг.</w:t>
      </w:r>
    </w:p>
    <w:p w14:paraId="2C13443B" w14:textId="77777777" w:rsidR="00582DCD" w:rsidRPr="000F5398" w:rsidRDefault="00582DCD" w:rsidP="001D3DC2">
      <w:pPr>
        <w:spacing w:after="80"/>
        <w:ind w:firstLine="567"/>
        <w:jc w:val="both"/>
      </w:pPr>
      <w:r w:rsidRPr="00727D76">
        <w:lastRenderedPageBreak/>
        <w:t>Суб’єкти розгляду звернень повинні забезпечити надання (оновлення) інформації на Портал Дія</w:t>
      </w:r>
      <w:r>
        <w:t>.</w:t>
      </w:r>
      <w:r w:rsidR="009768D4">
        <w:t xml:space="preserve"> </w:t>
      </w:r>
      <w:r w:rsidRPr="005F0227">
        <w:rPr>
          <w:bCs/>
        </w:rPr>
        <w:t>Суб’єкт надання адміністративної послуги надає інформацію про адміністративні послуги, зокрема щодо назви та коду (за наявності) послуги.</w:t>
      </w:r>
      <w:r w:rsidR="005F0227">
        <w:rPr>
          <w:bCs/>
        </w:rPr>
        <w:t xml:space="preserve"> </w:t>
      </w:r>
    </w:p>
    <w:p w14:paraId="7A2D686B" w14:textId="77777777" w:rsidR="00582DCD" w:rsidRDefault="00C761A4" w:rsidP="001D3DC2">
      <w:pPr>
        <w:spacing w:after="80"/>
        <w:ind w:firstLine="567"/>
        <w:jc w:val="both"/>
      </w:pPr>
      <w:r>
        <w:t>Перелік</w:t>
      </w:r>
      <w:r w:rsidR="00582DCD" w:rsidRPr="00582DCD">
        <w:t xml:space="preserve"> інформації про </w:t>
      </w:r>
      <w:r>
        <w:t>ЦНАП</w:t>
      </w:r>
      <w:r w:rsidR="00582DCD" w:rsidRPr="00582DCD">
        <w:t>, що надається для використання на Портал</w:t>
      </w:r>
      <w:r>
        <w:t>і</w:t>
      </w:r>
      <w:r w:rsidR="00582DCD" w:rsidRPr="00582DCD">
        <w:t xml:space="preserve"> Дія</w:t>
      </w:r>
      <w:r w:rsidR="003C6C67">
        <w:t>,</w:t>
      </w:r>
      <w:r w:rsidR="00582DCD" w:rsidRPr="00582DCD">
        <w:t xml:space="preserve"> містить також інформацію про переліки адміністративних та інших публічних послуг, які можна отримати у </w:t>
      </w:r>
      <w:r w:rsidR="00727D76">
        <w:t>ЦНАП</w:t>
      </w:r>
      <w:r w:rsidR="00582DCD" w:rsidRPr="00582DCD">
        <w:t>.</w:t>
      </w:r>
    </w:p>
    <w:p w14:paraId="3B0BC62C" w14:textId="77777777" w:rsidR="00582DCD" w:rsidRDefault="00582DCD" w:rsidP="001D3DC2">
      <w:pPr>
        <w:spacing w:after="80"/>
        <w:ind w:firstLine="567"/>
        <w:jc w:val="both"/>
      </w:pPr>
    </w:p>
    <w:p w14:paraId="4DBE5A6E" w14:textId="77777777" w:rsidR="0093501B" w:rsidRPr="00BE2298" w:rsidRDefault="00EF07E3" w:rsidP="001D3DC2">
      <w:pPr>
        <w:spacing w:after="80"/>
        <w:ind w:firstLine="567"/>
        <w:jc w:val="both"/>
        <w:rPr>
          <w:b/>
          <w:bCs/>
          <w:u w:val="single"/>
        </w:rPr>
      </w:pPr>
      <w:r w:rsidRPr="00BE2298">
        <w:rPr>
          <w:b/>
          <w:bCs/>
          <w:u w:val="single"/>
        </w:rPr>
        <w:t xml:space="preserve">ІІ. </w:t>
      </w:r>
      <w:r w:rsidR="003D1BAC" w:rsidRPr="00BE2298">
        <w:rPr>
          <w:b/>
          <w:bCs/>
          <w:u w:val="single"/>
        </w:rPr>
        <w:t xml:space="preserve">Практичні рекомендації щодо </w:t>
      </w:r>
      <w:r w:rsidR="00641876">
        <w:rPr>
          <w:b/>
          <w:bCs/>
          <w:u w:val="single"/>
        </w:rPr>
        <w:t>визначення назв послуг</w:t>
      </w:r>
      <w:r w:rsidR="00641876" w:rsidRPr="00641876">
        <w:rPr>
          <w:b/>
          <w:bCs/>
          <w:u w:val="single"/>
        </w:rPr>
        <w:t xml:space="preserve"> </w:t>
      </w:r>
      <w:r w:rsidR="00641876">
        <w:rPr>
          <w:b/>
          <w:bCs/>
          <w:u w:val="single"/>
        </w:rPr>
        <w:t xml:space="preserve">під час </w:t>
      </w:r>
      <w:r w:rsidR="00641876" w:rsidRPr="00BE2298">
        <w:rPr>
          <w:b/>
          <w:bCs/>
          <w:u w:val="single"/>
        </w:rPr>
        <w:t xml:space="preserve">формування/оновлення переліків послуг </w:t>
      </w:r>
      <w:r w:rsidR="00641876">
        <w:rPr>
          <w:b/>
          <w:bCs/>
          <w:u w:val="single"/>
        </w:rPr>
        <w:t xml:space="preserve">для </w:t>
      </w:r>
      <w:r w:rsidR="00641876" w:rsidRPr="00BE2298">
        <w:rPr>
          <w:b/>
          <w:bCs/>
          <w:u w:val="single"/>
        </w:rPr>
        <w:t>ЦНАП</w:t>
      </w:r>
    </w:p>
    <w:p w14:paraId="1A9FFCA3" w14:textId="77777777" w:rsidR="00B75D49" w:rsidRDefault="00530390" w:rsidP="003B397D">
      <w:pPr>
        <w:tabs>
          <w:tab w:val="left" w:pos="426"/>
          <w:tab w:val="left" w:pos="851"/>
        </w:tabs>
        <w:spacing w:after="80"/>
        <w:ind w:firstLine="567"/>
        <w:jc w:val="both"/>
      </w:pPr>
      <w:r>
        <w:t>5</w:t>
      </w:r>
      <w:r w:rsidR="003B397D">
        <w:t xml:space="preserve">. </w:t>
      </w:r>
      <w:r w:rsidR="00EA5EEB" w:rsidRPr="003C30F8">
        <w:t xml:space="preserve">Реєстр є </w:t>
      </w:r>
      <w:r w:rsidR="00EA5EEB">
        <w:t>єдиною загальнодержавною базою про всі адміністративні послуги</w:t>
      </w:r>
      <w:r w:rsidR="00EA5EEB" w:rsidRPr="003C30F8">
        <w:t xml:space="preserve">. </w:t>
      </w:r>
      <w:r w:rsidR="0098743D">
        <w:t>Ф</w:t>
      </w:r>
      <w:r w:rsidR="00A5488D">
        <w:t xml:space="preserve">ормування </w:t>
      </w:r>
      <w:r w:rsidR="00EA5EEB">
        <w:t xml:space="preserve">Реєстру </w:t>
      </w:r>
      <w:r w:rsidR="00A5488D">
        <w:t>передбачає</w:t>
      </w:r>
      <w:r w:rsidR="00E23175">
        <w:t>,</w:t>
      </w:r>
      <w:r w:rsidR="00EA5EEB">
        <w:t xml:space="preserve"> </w:t>
      </w:r>
      <w:r w:rsidR="00727D76">
        <w:t>в тому числі</w:t>
      </w:r>
      <w:r w:rsidR="00E23175">
        <w:t>,</w:t>
      </w:r>
      <w:r w:rsidR="00727D76">
        <w:t xml:space="preserve"> </w:t>
      </w:r>
      <w:r w:rsidR="00EA5EEB">
        <w:t>уніфікаці</w:t>
      </w:r>
      <w:r w:rsidR="00A5488D">
        <w:t>ю</w:t>
      </w:r>
      <w:r w:rsidR="00EA5EEB">
        <w:t xml:space="preserve"> назв</w:t>
      </w:r>
      <w:r w:rsidR="00405A4C">
        <w:t xml:space="preserve"> (найменувань)</w:t>
      </w:r>
      <w:r w:rsidR="00EA5EEB">
        <w:t xml:space="preserve"> </w:t>
      </w:r>
      <w:r w:rsidR="00727D76">
        <w:t>послуг та</w:t>
      </w:r>
      <w:r w:rsidR="00EA5EEB">
        <w:t xml:space="preserve"> аналіз відповідності чинному законодавству</w:t>
      </w:r>
      <w:r w:rsidR="00727D76">
        <w:t xml:space="preserve"> підстав надання кожної послуги</w:t>
      </w:r>
      <w:r w:rsidR="00EA5EEB">
        <w:t xml:space="preserve">. </w:t>
      </w:r>
      <w:r w:rsidR="00B75D49">
        <w:t>Ц</w:t>
      </w:r>
      <w:r w:rsidR="00A5488D">
        <w:t>е</w:t>
      </w:r>
      <w:r w:rsidR="00EA5EEB">
        <w:t xml:space="preserve"> є однозначним позитивом. </w:t>
      </w:r>
    </w:p>
    <w:p w14:paraId="06ABC86B" w14:textId="77777777" w:rsidR="00EA5EEB" w:rsidRDefault="00E23175" w:rsidP="003B397D">
      <w:pPr>
        <w:tabs>
          <w:tab w:val="left" w:pos="426"/>
          <w:tab w:val="left" w:pos="851"/>
        </w:tabs>
        <w:spacing w:after="80"/>
        <w:ind w:firstLine="567"/>
        <w:jc w:val="both"/>
      </w:pPr>
      <w:r w:rsidRPr="00BE2298">
        <w:t>Найменування п</w:t>
      </w:r>
      <w:r w:rsidR="00EA5EEB" w:rsidRPr="00BE2298">
        <w:t>ослуг,</w:t>
      </w:r>
      <w:r w:rsidR="00EA5EEB" w:rsidRPr="003C30F8">
        <w:t xml:space="preserve"> що </w:t>
      </w:r>
      <w:r>
        <w:t>внесені до</w:t>
      </w:r>
      <w:r w:rsidR="00EA5EEB">
        <w:t xml:space="preserve"> Реєстр</w:t>
      </w:r>
      <w:r>
        <w:t>у</w:t>
      </w:r>
      <w:r w:rsidR="00EA5EEB" w:rsidRPr="003C30F8">
        <w:t xml:space="preserve">, </w:t>
      </w:r>
      <w:r>
        <w:t xml:space="preserve">підстави їх </w:t>
      </w:r>
      <w:r w:rsidR="00BE2298">
        <w:t xml:space="preserve">надання </w:t>
      </w:r>
      <w:r>
        <w:t>встановлюються</w:t>
      </w:r>
      <w:r w:rsidRPr="003C30F8">
        <w:t xml:space="preserve"> </w:t>
      </w:r>
      <w:r w:rsidR="00727D76">
        <w:t xml:space="preserve">виключно </w:t>
      </w:r>
      <w:r>
        <w:t>законами</w:t>
      </w:r>
      <w:r w:rsidR="00727D76">
        <w:t xml:space="preserve">. </w:t>
      </w:r>
    </w:p>
    <w:p w14:paraId="07346420" w14:textId="77777777" w:rsidR="00EA5EEB" w:rsidRDefault="00530390" w:rsidP="003B397D">
      <w:pPr>
        <w:tabs>
          <w:tab w:val="left" w:pos="851"/>
        </w:tabs>
        <w:spacing w:after="80"/>
        <w:ind w:firstLine="567"/>
        <w:jc w:val="both"/>
      </w:pPr>
      <w:r>
        <w:t>6</w:t>
      </w:r>
      <w:r w:rsidR="003B397D">
        <w:t xml:space="preserve">. </w:t>
      </w:r>
      <w:r w:rsidR="00EF07E3" w:rsidRPr="003B397D">
        <w:rPr>
          <w:b/>
        </w:rPr>
        <w:t>Отже, д</w:t>
      </w:r>
      <w:r w:rsidR="00400C8D" w:rsidRPr="003B397D">
        <w:rPr>
          <w:b/>
        </w:rPr>
        <w:t>ля формування переліку</w:t>
      </w:r>
      <w:r w:rsidR="00EA5EEB" w:rsidRPr="003B397D">
        <w:rPr>
          <w:b/>
        </w:rPr>
        <w:t>,</w:t>
      </w:r>
      <w:r w:rsidR="00400C8D" w:rsidRPr="003B397D">
        <w:rPr>
          <w:b/>
        </w:rPr>
        <w:t xml:space="preserve"> звірки назв послуг </w:t>
      </w:r>
      <w:r w:rsidR="00EF07E3" w:rsidRPr="003B397D">
        <w:rPr>
          <w:b/>
        </w:rPr>
        <w:t xml:space="preserve">- </w:t>
      </w:r>
      <w:proofErr w:type="spellStart"/>
      <w:r w:rsidR="000F5398" w:rsidRPr="003B397D">
        <w:rPr>
          <w:b/>
        </w:rPr>
        <w:t>пріоритетно</w:t>
      </w:r>
      <w:proofErr w:type="spellEnd"/>
      <w:r w:rsidR="000F5398" w:rsidRPr="003B397D">
        <w:rPr>
          <w:b/>
        </w:rPr>
        <w:t xml:space="preserve"> рекомендуємо </w:t>
      </w:r>
      <w:r w:rsidR="00400C8D" w:rsidRPr="003B397D">
        <w:rPr>
          <w:b/>
        </w:rPr>
        <w:t xml:space="preserve">використовувати дані </w:t>
      </w:r>
      <w:r w:rsidR="003D1BAC" w:rsidRPr="003B397D">
        <w:rPr>
          <w:b/>
        </w:rPr>
        <w:t>Р</w:t>
      </w:r>
      <w:r w:rsidR="00400C8D" w:rsidRPr="003B397D">
        <w:rPr>
          <w:b/>
        </w:rPr>
        <w:t xml:space="preserve">еєстру </w:t>
      </w:r>
      <w:r w:rsidR="00400C8D" w:rsidRPr="003B397D">
        <w:t xml:space="preserve">на момент формування переліку </w:t>
      </w:r>
      <w:r w:rsidR="00F42C32">
        <w:t xml:space="preserve">послуг </w:t>
      </w:r>
      <w:r w:rsidR="00400C8D" w:rsidRPr="003B397D">
        <w:t>ЦНАП</w:t>
      </w:r>
      <w:r w:rsidR="00400C8D">
        <w:t xml:space="preserve"> (завантажувати його з </w:t>
      </w:r>
      <w:r w:rsidR="00400C8D" w:rsidRPr="00BE2298">
        <w:rPr>
          <w:b/>
        </w:rPr>
        <w:t>Гіду державних послуг</w:t>
      </w:r>
      <w:r w:rsidR="00400C8D">
        <w:t xml:space="preserve"> на Порталі Дія). </w:t>
      </w:r>
    </w:p>
    <w:p w14:paraId="7FF1DC63" w14:textId="77777777" w:rsidR="007004FD" w:rsidRDefault="007004FD" w:rsidP="007004FD">
      <w:pPr>
        <w:tabs>
          <w:tab w:val="left" w:pos="851"/>
        </w:tabs>
        <w:spacing w:after="80"/>
        <w:ind w:firstLine="567"/>
        <w:jc w:val="both"/>
      </w:pPr>
      <w:r>
        <w:t xml:space="preserve">Зі створенням Гіду державних послуг, </w:t>
      </w:r>
      <w:r w:rsidR="00F42C32">
        <w:t>код</w:t>
      </w:r>
      <w:r w:rsidR="00EF651A">
        <w:t>уванням</w:t>
      </w:r>
      <w:r w:rsidR="00F42C32">
        <w:t xml:space="preserve"> послуг у Реєстрі, ЦНАП отримали можливість, </w:t>
      </w:r>
      <w:r>
        <w:t xml:space="preserve">навіть у випадку розбіжностей </w:t>
      </w:r>
      <w:r w:rsidR="00F42C32">
        <w:t>і</w:t>
      </w:r>
      <w:r>
        <w:t xml:space="preserve">з законодавством (в </w:t>
      </w:r>
      <w:proofErr w:type="spellStart"/>
      <w:r>
        <w:t>т.ч</w:t>
      </w:r>
      <w:proofErr w:type="spellEnd"/>
      <w:r>
        <w:t xml:space="preserve"> у </w:t>
      </w:r>
      <w:r w:rsidRPr="00BE2298">
        <w:t>назві)</w:t>
      </w:r>
      <w:r>
        <w:t xml:space="preserve">, </w:t>
      </w:r>
      <w:r w:rsidR="00F42C32">
        <w:t xml:space="preserve">ідентифікувати </w:t>
      </w:r>
      <w:r>
        <w:t>послуг</w:t>
      </w:r>
      <w:r w:rsidR="00F42C32">
        <w:t>у</w:t>
      </w:r>
      <w:r>
        <w:t xml:space="preserve"> за відповідним </w:t>
      </w:r>
      <w:r w:rsidR="00EF651A">
        <w:t>ідентифікатором/</w:t>
      </w:r>
      <w:r>
        <w:t>кодом</w:t>
      </w:r>
      <w:r w:rsidR="00F42C32">
        <w:t xml:space="preserve">, зокрема при організації подальшого моніторингу </w:t>
      </w:r>
      <w:r w:rsidR="00F7188C">
        <w:t xml:space="preserve">та оцінки </w:t>
      </w:r>
      <w:r w:rsidR="00F42C32">
        <w:t>якості послуг</w:t>
      </w:r>
      <w:r>
        <w:t xml:space="preserve">. </w:t>
      </w:r>
    </w:p>
    <w:p w14:paraId="7CA0CE14" w14:textId="77777777" w:rsidR="000F5398" w:rsidRDefault="00B75D49" w:rsidP="000F5398">
      <w:pPr>
        <w:tabs>
          <w:tab w:val="left" w:pos="851"/>
        </w:tabs>
        <w:spacing w:after="80"/>
        <w:ind w:firstLine="567"/>
        <w:jc w:val="both"/>
      </w:pPr>
      <w:r>
        <w:t>Окремої у</w:t>
      </w:r>
      <w:r w:rsidR="003B397D">
        <w:t xml:space="preserve">ваги потребують ті послуги, які інакше названі у розпорядженні </w:t>
      </w:r>
      <w:r w:rsidR="00BE2298">
        <w:t>КМУ</w:t>
      </w:r>
      <w:r w:rsidR="00C45BD9">
        <w:t xml:space="preserve"> від 16.05.2014 </w:t>
      </w:r>
      <w:r w:rsidR="003B397D">
        <w:t>№</w:t>
      </w:r>
      <w:r w:rsidR="00C45BD9">
        <w:t xml:space="preserve"> </w:t>
      </w:r>
      <w:r w:rsidR="003B397D">
        <w:t xml:space="preserve">523, або у типових </w:t>
      </w:r>
      <w:r w:rsidR="000F5398">
        <w:t>інформаційних картках (</w:t>
      </w:r>
      <w:r w:rsidR="003B397D">
        <w:t>ІК</w:t>
      </w:r>
      <w:r w:rsidR="000F5398">
        <w:t>)</w:t>
      </w:r>
      <w:r w:rsidR="003B397D">
        <w:t xml:space="preserve"> адмінпослуг. У </w:t>
      </w:r>
      <w:r w:rsidR="008F1B80">
        <w:t>разі колізій (розбіжностей), їх</w:t>
      </w:r>
      <w:r w:rsidR="003B397D">
        <w:t xml:space="preserve"> </w:t>
      </w:r>
      <w:r w:rsidR="00260287">
        <w:t>можна</w:t>
      </w:r>
      <w:r w:rsidR="003B397D">
        <w:t xml:space="preserve"> вирішувати з ураху</w:t>
      </w:r>
      <w:r w:rsidR="000F5398">
        <w:t>ванням положень</w:t>
      </w:r>
      <w:r w:rsidR="008F1B80">
        <w:t>, що</w:t>
      </w:r>
      <w:r w:rsidR="000F5398">
        <w:t xml:space="preserve"> викладен</w:t>
      </w:r>
      <w:r w:rsidR="00C45BD9">
        <w:t>і</w:t>
      </w:r>
      <w:r w:rsidR="000F5398">
        <w:t xml:space="preserve"> далі, зокрема:</w:t>
      </w:r>
    </w:p>
    <w:p w14:paraId="400EC8E1" w14:textId="77777777" w:rsidR="00260287" w:rsidRDefault="00EF651A" w:rsidP="00BE2298">
      <w:pPr>
        <w:tabs>
          <w:tab w:val="left" w:pos="851"/>
        </w:tabs>
        <w:spacing w:after="80"/>
        <w:ind w:firstLine="567"/>
        <w:jc w:val="both"/>
      </w:pPr>
      <w:r>
        <w:t>1)</w:t>
      </w:r>
      <w:r w:rsidR="007004FD">
        <w:t xml:space="preserve"> Назви (найменування) послуг, підстави та умови їх надання встановлюються виключно законом. Отже, під час формування переліку послуг ЦНАП та у випадку розбіжностей в назві послуги з Реєстром </w:t>
      </w:r>
      <w:r w:rsidR="007004FD" w:rsidRPr="007004FD">
        <w:rPr>
          <w:b/>
        </w:rPr>
        <w:t>головним мірилом для правильної ідентифікації послуги є закон</w:t>
      </w:r>
      <w:r w:rsidR="007004FD">
        <w:t>, а у випадку недостатності положень закону – інший нормативний акт, ухвалений відповідно до закону.  При цьому треба в</w:t>
      </w:r>
      <w:r w:rsidR="00B75D49">
        <w:t>рах</w:t>
      </w:r>
      <w:r w:rsidR="007004FD">
        <w:t>овувати ієрархію</w:t>
      </w:r>
      <w:r w:rsidR="00B75D49">
        <w:t xml:space="preserve"> нормативно-правових актів (</w:t>
      </w:r>
      <w:r w:rsidR="00B75D49" w:rsidRPr="007004FD">
        <w:t>закони мають вищу юридичну силу</w:t>
      </w:r>
      <w:r w:rsidR="000F5398" w:rsidRPr="007004FD">
        <w:t>,</w:t>
      </w:r>
      <w:r w:rsidR="00B75D49">
        <w:t xml:space="preserve"> ніж усі пі</w:t>
      </w:r>
      <w:r w:rsidR="00A829DA">
        <w:t>д</w:t>
      </w:r>
      <w:r w:rsidR="000F5398">
        <w:t>законні нормативно-правові акти</w:t>
      </w:r>
      <w:r w:rsidR="00B75D49">
        <w:t>)</w:t>
      </w:r>
      <w:r w:rsidR="00260287">
        <w:t>.</w:t>
      </w:r>
    </w:p>
    <w:p w14:paraId="123D4412" w14:textId="77777777" w:rsidR="008F1B80" w:rsidRDefault="00EF651A" w:rsidP="008F1B80">
      <w:pPr>
        <w:tabs>
          <w:tab w:val="left" w:pos="851"/>
        </w:tabs>
        <w:spacing w:after="80"/>
        <w:ind w:firstLine="567"/>
        <w:jc w:val="both"/>
      </w:pPr>
      <w:r>
        <w:t>2)</w:t>
      </w:r>
      <w:r w:rsidR="008F1B80">
        <w:t xml:space="preserve"> </w:t>
      </w:r>
      <w:r w:rsidR="008F1B80" w:rsidRPr="00BE2298">
        <w:rPr>
          <w:b/>
        </w:rPr>
        <w:t xml:space="preserve">Розпорядження КМУ </w:t>
      </w:r>
      <w:r w:rsidR="00C45BD9">
        <w:rPr>
          <w:b/>
        </w:rPr>
        <w:t xml:space="preserve">від 16.05.2014 </w:t>
      </w:r>
      <w:r w:rsidR="008F1B80" w:rsidRPr="00BE2298">
        <w:rPr>
          <w:b/>
        </w:rPr>
        <w:t>№523</w:t>
      </w:r>
      <w:r w:rsidR="008F1B80">
        <w:t xml:space="preserve">, є наступним </w:t>
      </w:r>
      <w:r w:rsidR="007004FD">
        <w:t xml:space="preserve">за </w:t>
      </w:r>
      <w:r w:rsidR="008F1B80">
        <w:t>важлив</w:t>
      </w:r>
      <w:r w:rsidR="007004FD">
        <w:t>істю</w:t>
      </w:r>
      <w:r w:rsidR="008F1B80">
        <w:t xml:space="preserve"> джерелом інформації, особливо в частині останніх змін, адже це волевиявлення Уряду, </w:t>
      </w:r>
      <w:r w:rsidR="007004FD">
        <w:t xml:space="preserve">компетентно </w:t>
      </w:r>
      <w:r w:rsidR="008F1B80">
        <w:t>у</w:t>
      </w:r>
      <w:r w:rsidR="00C45BD9">
        <w:t>з</w:t>
      </w:r>
      <w:r w:rsidR="008F1B80">
        <w:t>годжене усіма відповідальними міністерствами.</w:t>
      </w:r>
    </w:p>
    <w:p w14:paraId="53692255" w14:textId="77777777" w:rsidR="000F5398" w:rsidRDefault="00EF651A" w:rsidP="000F5398">
      <w:pPr>
        <w:tabs>
          <w:tab w:val="left" w:pos="851"/>
        </w:tabs>
        <w:spacing w:after="80"/>
        <w:ind w:firstLine="567"/>
        <w:jc w:val="both"/>
      </w:pPr>
      <w:r>
        <w:t>3)</w:t>
      </w:r>
      <w:r w:rsidR="000F5398">
        <w:t xml:space="preserve"> </w:t>
      </w:r>
      <w:r w:rsidR="000F5398" w:rsidRPr="00BE2298">
        <w:rPr>
          <w:b/>
        </w:rPr>
        <w:t>Типову інформаційну картку</w:t>
      </w:r>
      <w:r w:rsidR="000F5398">
        <w:t xml:space="preserve">, затверджену ЦООВ </w:t>
      </w:r>
      <w:r w:rsidR="000F5398" w:rsidRPr="003B397D">
        <w:rPr>
          <w:b/>
        </w:rPr>
        <w:t xml:space="preserve">можна вважати </w:t>
      </w:r>
      <w:r w:rsidR="008F1B80">
        <w:rPr>
          <w:b/>
        </w:rPr>
        <w:t>третім</w:t>
      </w:r>
      <w:r w:rsidR="000F5398" w:rsidRPr="003B397D">
        <w:rPr>
          <w:b/>
        </w:rPr>
        <w:t xml:space="preserve"> еталонним джерелом інформації</w:t>
      </w:r>
      <w:r w:rsidR="000F5398">
        <w:t>, адже саме на підставі ІК (та відповідн</w:t>
      </w:r>
      <w:r w:rsidR="008F1B80">
        <w:t xml:space="preserve">ої їй </w:t>
      </w:r>
      <w:r w:rsidR="000F5398">
        <w:t>ТК) відбувається взаємодія ОМС і ОВВ, затвердження ІК ОМС по делегованих повноваженнях.</w:t>
      </w:r>
    </w:p>
    <w:p w14:paraId="0356EEC6" w14:textId="77777777" w:rsidR="00174898" w:rsidRDefault="00530390" w:rsidP="003B397D">
      <w:pPr>
        <w:tabs>
          <w:tab w:val="left" w:pos="851"/>
        </w:tabs>
        <w:spacing w:after="80"/>
        <w:ind w:firstLine="567"/>
        <w:jc w:val="both"/>
      </w:pPr>
      <w:r>
        <w:t>7</w:t>
      </w:r>
      <w:r w:rsidR="003B397D">
        <w:t xml:space="preserve">. </w:t>
      </w:r>
      <w:r w:rsidR="00C055A9">
        <w:t>Послуг</w:t>
      </w:r>
      <w:r w:rsidR="003D1BAC">
        <w:t>и</w:t>
      </w:r>
      <w:r w:rsidR="00C055A9">
        <w:t xml:space="preserve"> в рекомендаційному переліку Програми </w:t>
      </w:r>
      <w:r w:rsidR="008F1B80">
        <w:t>(станом на 2018-202</w:t>
      </w:r>
      <w:r w:rsidR="00AB299C">
        <w:t>0</w:t>
      </w:r>
      <w:r w:rsidR="008F1B80">
        <w:t xml:space="preserve"> роки) були </w:t>
      </w:r>
      <w:r w:rsidR="00C055A9">
        <w:t>подані з урахуванням чинн</w:t>
      </w:r>
      <w:r w:rsidR="003D1BAC">
        <w:t>их</w:t>
      </w:r>
      <w:r w:rsidR="00C055A9">
        <w:t xml:space="preserve"> на момент </w:t>
      </w:r>
      <w:r w:rsidR="003D1BAC">
        <w:t xml:space="preserve">його формування </w:t>
      </w:r>
      <w:r w:rsidR="00C055A9">
        <w:t xml:space="preserve">нормативно-правових актів, зокрема розпорядження </w:t>
      </w:r>
      <w:r w:rsidR="003D1BAC">
        <w:t xml:space="preserve">КМУ від 16.05.2014 </w:t>
      </w:r>
      <w:r w:rsidR="000539F6">
        <w:t xml:space="preserve">№ </w:t>
      </w:r>
      <w:r w:rsidR="00C055A9">
        <w:t xml:space="preserve">523, а також відповідних наказів </w:t>
      </w:r>
      <w:r w:rsidR="000539F6">
        <w:t xml:space="preserve">міністерств, інших </w:t>
      </w:r>
      <w:r w:rsidR="00C055A9">
        <w:t xml:space="preserve">ЦОВВ про затвердження типових </w:t>
      </w:r>
      <w:r w:rsidR="00405A4C">
        <w:t>ІК</w:t>
      </w:r>
      <w:r w:rsidR="00C055A9">
        <w:t>.</w:t>
      </w:r>
      <w:r w:rsidR="00174898">
        <w:t xml:space="preserve"> </w:t>
      </w:r>
    </w:p>
    <w:p w14:paraId="3912D7E1" w14:textId="77777777" w:rsidR="000E2CB1" w:rsidRPr="002D026B" w:rsidRDefault="00174898" w:rsidP="002D026B">
      <w:pPr>
        <w:tabs>
          <w:tab w:val="left" w:pos="851"/>
        </w:tabs>
        <w:spacing w:after="80"/>
        <w:ind w:firstLine="567"/>
        <w:jc w:val="both"/>
      </w:pPr>
      <w:proofErr w:type="spellStart"/>
      <w:r w:rsidRPr="002D026B">
        <w:t>Пріоритетно</w:t>
      </w:r>
      <w:proofErr w:type="spellEnd"/>
      <w:r w:rsidRPr="002D026B">
        <w:t xml:space="preserve"> Програма рекомендувала включати до переліку послуг ЦНАП насамперед базові (найбільш затребувані) </w:t>
      </w:r>
      <w:r w:rsidR="000E2CB1" w:rsidRPr="002D026B">
        <w:t xml:space="preserve">адміністративні </w:t>
      </w:r>
      <w:r w:rsidRPr="002D026B">
        <w:t>послуги</w:t>
      </w:r>
      <w:r w:rsidR="000E2CB1" w:rsidRPr="002D026B">
        <w:t>:</w:t>
      </w:r>
      <w:r w:rsidRPr="002D026B">
        <w:t xml:space="preserve"> </w:t>
      </w:r>
      <w:r w:rsidR="000E2CB1" w:rsidRPr="002D026B">
        <w:t xml:space="preserve">реєстрація актів цивільного стану, місця проживання, нерухомості, бізнесу та земельних ділянок; адмінпослуги соціального характеру; пенсійні послуги; паспортні послуги  тощо. </w:t>
      </w:r>
    </w:p>
    <w:p w14:paraId="22F0A430" w14:textId="77777777" w:rsidR="003B397D" w:rsidRPr="002D026B" w:rsidRDefault="000E2CB1" w:rsidP="002D026B">
      <w:pPr>
        <w:tabs>
          <w:tab w:val="left" w:pos="851"/>
        </w:tabs>
        <w:spacing w:after="80"/>
        <w:ind w:firstLine="567"/>
        <w:jc w:val="both"/>
      </w:pPr>
      <w:r w:rsidRPr="002D026B">
        <w:t>Д</w:t>
      </w:r>
      <w:r w:rsidR="00174898" w:rsidRPr="002D026B">
        <w:t>о рекомендаційного переліку не включалася частина послуг</w:t>
      </w:r>
      <w:r w:rsidRPr="002D026B">
        <w:t xml:space="preserve"> (</w:t>
      </w:r>
      <w:proofErr w:type="spellStart"/>
      <w:r w:rsidRPr="002D026B">
        <w:t>підпослуг</w:t>
      </w:r>
      <w:proofErr w:type="spellEnd"/>
      <w:r w:rsidRPr="002D026B">
        <w:t>)</w:t>
      </w:r>
      <w:r w:rsidR="00174898" w:rsidRPr="002D026B">
        <w:t xml:space="preserve">, які передбачені законодавством (наприклад, внесено послугу з видачі будівельного паспорта, але не вносилися інші послуги у цій сфері - внесення змін, анулювання тощо) та внесені до Реєстру. </w:t>
      </w:r>
    </w:p>
    <w:p w14:paraId="04D789ED" w14:textId="77777777" w:rsidR="00C055A9" w:rsidRDefault="00530390" w:rsidP="002D026B">
      <w:pPr>
        <w:tabs>
          <w:tab w:val="left" w:pos="851"/>
        </w:tabs>
        <w:spacing w:after="80"/>
        <w:ind w:firstLine="567"/>
        <w:jc w:val="both"/>
      </w:pPr>
      <w:r>
        <w:t>8</w:t>
      </w:r>
      <w:r w:rsidR="00CD3262" w:rsidRPr="002D026B">
        <w:t>.</w:t>
      </w:r>
      <w:r w:rsidR="00A829DA" w:rsidRPr="002D026B">
        <w:t xml:space="preserve"> </w:t>
      </w:r>
      <w:r w:rsidR="00C055A9" w:rsidRPr="002D026B">
        <w:t xml:space="preserve">Особливістю подання послуг в Реєстрі є їх </w:t>
      </w:r>
      <w:r w:rsidR="00C055A9" w:rsidRPr="002D026B">
        <w:rPr>
          <w:i/>
        </w:rPr>
        <w:t>деталізаці</w:t>
      </w:r>
      <w:r w:rsidR="001D3DC2" w:rsidRPr="002D026B">
        <w:rPr>
          <w:i/>
        </w:rPr>
        <w:t>я</w:t>
      </w:r>
      <w:r w:rsidR="003C30F8" w:rsidRPr="002D026B">
        <w:t>, в тому числі</w:t>
      </w:r>
      <w:r w:rsidR="00C055A9" w:rsidRPr="002D026B">
        <w:t xml:space="preserve"> за відповідними підвидами в межах однієї послуги. </w:t>
      </w:r>
      <w:r w:rsidR="008F1B80" w:rsidRPr="002D026B">
        <w:t>Д</w:t>
      </w:r>
      <w:r w:rsidR="00C055A9" w:rsidRPr="002D026B">
        <w:t>о прикладу</w:t>
      </w:r>
      <w:r w:rsidR="003C30F8" w:rsidRPr="002D026B">
        <w:t>,</w:t>
      </w:r>
      <w:r w:rsidR="00C055A9" w:rsidRPr="002D026B">
        <w:t xml:space="preserve"> видача всіх видів відомостей з ДЗК </w:t>
      </w:r>
      <w:r w:rsidR="00174898" w:rsidRPr="002D026B">
        <w:t>(</w:t>
      </w:r>
      <w:r w:rsidR="00F73860" w:rsidRPr="002D026B">
        <w:t xml:space="preserve">одна послуга </w:t>
      </w:r>
      <w:r w:rsidR="00174898" w:rsidRPr="002D026B">
        <w:t xml:space="preserve">в </w:t>
      </w:r>
      <w:r w:rsidR="00F73860" w:rsidRPr="002D026B">
        <w:lastRenderedPageBreak/>
        <w:t>розпорядженні КМУ від 16.05.2014 № 523) внесені до</w:t>
      </w:r>
      <w:r w:rsidR="00C055A9" w:rsidRPr="002D026B">
        <w:t xml:space="preserve"> Реєстр</w:t>
      </w:r>
      <w:r w:rsidR="00F73860" w:rsidRPr="002D026B">
        <w:t>у</w:t>
      </w:r>
      <w:r w:rsidR="00C055A9" w:rsidRPr="002D026B">
        <w:t xml:space="preserve"> як окремі послуги з присвоєнням їм окремих кодів.</w:t>
      </w:r>
      <w:r w:rsidR="003D1BAC" w:rsidRPr="002D026B">
        <w:t xml:space="preserve"> </w:t>
      </w:r>
      <w:r w:rsidR="00F73860" w:rsidRPr="002D026B">
        <w:t>Для Реєстру така деталізація важлива, оскільки даватиме можливість зокрема і відстежувати всі послуги під час моніторингу.</w:t>
      </w:r>
      <w:r w:rsidR="00F73860" w:rsidRPr="00174898">
        <w:t xml:space="preserve"> </w:t>
      </w:r>
    </w:p>
    <w:p w14:paraId="5BD2FD52" w14:textId="77777777" w:rsidR="008F1B80" w:rsidRDefault="00CD3262" w:rsidP="0098743D">
      <w:pPr>
        <w:tabs>
          <w:tab w:val="left" w:pos="540"/>
        </w:tabs>
        <w:spacing w:after="80"/>
        <w:jc w:val="both"/>
      </w:pPr>
      <w:r>
        <w:tab/>
      </w:r>
      <w:r w:rsidR="00530390">
        <w:t>9</w:t>
      </w:r>
      <w:r w:rsidR="003B397D">
        <w:t xml:space="preserve">. </w:t>
      </w:r>
      <w:r w:rsidR="00EA5EEB">
        <w:t xml:space="preserve">Експерти </w:t>
      </w:r>
      <w:r w:rsidR="00324E31">
        <w:t>П</w:t>
      </w:r>
      <w:r w:rsidR="00EA5EEB">
        <w:t xml:space="preserve">рограми </w:t>
      </w:r>
      <w:r w:rsidR="00A829DA">
        <w:t xml:space="preserve">станом на 01.03.2021 року </w:t>
      </w:r>
      <w:r w:rsidR="00EA5EEB">
        <w:t>провели</w:t>
      </w:r>
      <w:r w:rsidR="008F1B80">
        <w:t xml:space="preserve"> новий</w:t>
      </w:r>
      <w:r w:rsidR="00EA5EEB">
        <w:t xml:space="preserve"> </w:t>
      </w:r>
      <w:r w:rsidR="00324E31">
        <w:t>порівняльний</w:t>
      </w:r>
      <w:r w:rsidR="00EA5EEB">
        <w:t xml:space="preserve"> </w:t>
      </w:r>
      <w:r w:rsidR="00324E31">
        <w:t>аналіз</w:t>
      </w:r>
      <w:r w:rsidR="00EA5EEB">
        <w:t xml:space="preserve"> </w:t>
      </w:r>
      <w:r w:rsidR="00324E31">
        <w:t xml:space="preserve">раніше наданого Програмою </w:t>
      </w:r>
      <w:r w:rsidR="00EA5EEB">
        <w:t>рекомендаційного переліку</w:t>
      </w:r>
      <w:r w:rsidR="00324E31">
        <w:t xml:space="preserve"> адміністративних послуг, що надаються через ЦНАП, з Реєстром. </w:t>
      </w:r>
    </w:p>
    <w:p w14:paraId="484D23C8" w14:textId="77777777" w:rsidR="00EA5EEB" w:rsidRDefault="000E2CB1" w:rsidP="003B397D">
      <w:pPr>
        <w:tabs>
          <w:tab w:val="left" w:pos="851"/>
        </w:tabs>
        <w:spacing w:after="80"/>
        <w:ind w:firstLine="567"/>
        <w:jc w:val="both"/>
      </w:pPr>
      <w:r w:rsidRPr="002D026B">
        <w:rPr>
          <w:shd w:val="clear" w:color="auto" w:fill="92D050"/>
        </w:rPr>
        <w:t xml:space="preserve">Зеленим кольором </w:t>
      </w:r>
      <w:r w:rsidR="00331F97">
        <w:t xml:space="preserve">в Порівняльній таблиці </w:t>
      </w:r>
      <w:r w:rsidRPr="00DC1691">
        <w:t xml:space="preserve">позначені </w:t>
      </w:r>
      <w:r w:rsidR="00331F97">
        <w:t xml:space="preserve">поля з </w:t>
      </w:r>
      <w:r w:rsidRPr="00DC1691">
        <w:t>найменування</w:t>
      </w:r>
      <w:r w:rsidR="00331F97">
        <w:t>м</w:t>
      </w:r>
      <w:r w:rsidRPr="00DC1691">
        <w:t xml:space="preserve"> (назв</w:t>
      </w:r>
      <w:r w:rsidR="00331F97">
        <w:t>ами</w:t>
      </w:r>
      <w:r w:rsidRPr="00DC1691">
        <w:t>) адміністративних послуг, які експерти Програми «U-LEAD з Європою» вважають найбільш коректними (відповідно до законодавства)</w:t>
      </w:r>
      <w:r w:rsidR="00324E31" w:rsidRPr="00DC1691">
        <w:t>.</w:t>
      </w:r>
      <w:r w:rsidR="00324E31">
        <w:t xml:space="preserve"> </w:t>
      </w:r>
    </w:p>
    <w:p w14:paraId="52628633" w14:textId="77777777" w:rsidR="008F1B80" w:rsidRPr="0098743D" w:rsidRDefault="008F1B80" w:rsidP="003B397D">
      <w:pPr>
        <w:tabs>
          <w:tab w:val="left" w:pos="851"/>
        </w:tabs>
        <w:spacing w:after="80"/>
        <w:ind w:firstLine="567"/>
        <w:jc w:val="both"/>
        <w:rPr>
          <w:b/>
        </w:rPr>
      </w:pPr>
      <w:r>
        <w:rPr>
          <w:b/>
        </w:rPr>
        <w:t>ВКОТРЕ</w:t>
      </w:r>
      <w:r w:rsidRPr="0098743D">
        <w:rPr>
          <w:b/>
        </w:rPr>
        <w:t xml:space="preserve"> НАГОЛОШУЄМО, що </w:t>
      </w:r>
      <w:r>
        <w:rPr>
          <w:b/>
        </w:rPr>
        <w:t>експерти Програми</w:t>
      </w:r>
      <w:r w:rsidR="007004FD">
        <w:rPr>
          <w:b/>
        </w:rPr>
        <w:t xml:space="preserve"> надають</w:t>
      </w:r>
      <w:r w:rsidRPr="0098743D">
        <w:rPr>
          <w:b/>
        </w:rPr>
        <w:t xml:space="preserve"> лише рекомендації. ОМС доцільно самостійно обрати той варіант назви послуги, який ОМС вважає найбільш правильним</w:t>
      </w:r>
      <w:r w:rsidR="007004FD">
        <w:rPr>
          <w:b/>
        </w:rPr>
        <w:t xml:space="preserve"> (законним).</w:t>
      </w:r>
    </w:p>
    <w:p w14:paraId="28C32480" w14:textId="77777777" w:rsidR="008F1B80" w:rsidRDefault="008F1B80" w:rsidP="008F1B80">
      <w:pPr>
        <w:tabs>
          <w:tab w:val="left" w:pos="851"/>
        </w:tabs>
        <w:spacing w:after="80"/>
        <w:ind w:firstLine="567"/>
        <w:jc w:val="both"/>
      </w:pPr>
    </w:p>
    <w:p w14:paraId="615C1166" w14:textId="77777777" w:rsidR="008F1B80" w:rsidRPr="0098743D" w:rsidRDefault="00CD3262" w:rsidP="008F1B80">
      <w:pPr>
        <w:tabs>
          <w:tab w:val="left" w:pos="851"/>
        </w:tabs>
        <w:spacing w:after="80"/>
        <w:ind w:firstLine="567"/>
        <w:jc w:val="both"/>
        <w:rPr>
          <w:b/>
          <w:i/>
          <w:u w:val="single"/>
        </w:rPr>
      </w:pPr>
      <w:r>
        <w:rPr>
          <w:b/>
          <w:u w:val="single"/>
        </w:rPr>
        <w:t>ІІІ</w:t>
      </w:r>
      <w:r w:rsidR="008F1B80" w:rsidRPr="0098743D">
        <w:rPr>
          <w:b/>
          <w:u w:val="single"/>
        </w:rPr>
        <w:t xml:space="preserve">. </w:t>
      </w:r>
      <w:r w:rsidR="008F1B80" w:rsidRPr="0098743D">
        <w:rPr>
          <w:b/>
          <w:i/>
          <w:u w:val="single"/>
        </w:rPr>
        <w:t>Щодо окремих розбіжностей у назвах послуг станом на 01.03.2021</w:t>
      </w:r>
    </w:p>
    <w:p w14:paraId="24145A29" w14:textId="77777777" w:rsidR="008F1B80" w:rsidRDefault="00530390" w:rsidP="003B397D">
      <w:pPr>
        <w:tabs>
          <w:tab w:val="left" w:pos="851"/>
        </w:tabs>
        <w:spacing w:after="80"/>
        <w:ind w:firstLine="567"/>
        <w:jc w:val="both"/>
      </w:pPr>
      <w:r>
        <w:rPr>
          <w:bCs/>
        </w:rPr>
        <w:t>10</w:t>
      </w:r>
      <w:r w:rsidR="008F1B80" w:rsidRPr="00EF651A">
        <w:rPr>
          <w:bCs/>
        </w:rPr>
        <w:t>.</w:t>
      </w:r>
      <w:r w:rsidR="008F1B80">
        <w:t xml:space="preserve"> </w:t>
      </w:r>
      <w:r w:rsidR="00324E31">
        <w:t>В</w:t>
      </w:r>
      <w:r w:rsidR="000434F6">
        <w:t xml:space="preserve"> законодавстві</w:t>
      </w:r>
      <w:r w:rsidR="00324E31">
        <w:t xml:space="preserve"> є випадки</w:t>
      </w:r>
      <w:r w:rsidR="000434F6">
        <w:t xml:space="preserve">, </w:t>
      </w:r>
      <w:r w:rsidR="00324E31">
        <w:t>коли</w:t>
      </w:r>
      <w:r w:rsidR="000434F6">
        <w:t xml:space="preserve"> назва послуги визнача</w:t>
      </w:r>
      <w:r w:rsidR="00324E31">
        <w:t>ється з</w:t>
      </w:r>
      <w:r w:rsidR="000434F6">
        <w:t xml:space="preserve"> можлив</w:t>
      </w:r>
      <w:r w:rsidR="00324E31">
        <w:t>ими</w:t>
      </w:r>
      <w:r w:rsidR="000434F6">
        <w:t xml:space="preserve"> варіа</w:t>
      </w:r>
      <w:r w:rsidR="00324E31">
        <w:t>нтами</w:t>
      </w:r>
      <w:r w:rsidR="000434F6">
        <w:t xml:space="preserve"> визначення її остаточної назви</w:t>
      </w:r>
      <w:r w:rsidR="00324E31">
        <w:t xml:space="preserve"> (зокрема, реєстрація фізичної особи підприємцем чи фізичної особи-підприємця тощо)</w:t>
      </w:r>
      <w:r w:rsidR="000434F6">
        <w:t xml:space="preserve">. </w:t>
      </w:r>
      <w:r w:rsidR="00324E31">
        <w:t>В таких випадках варто брати до уваги</w:t>
      </w:r>
      <w:r w:rsidR="000434F6">
        <w:t xml:space="preserve">, </w:t>
      </w:r>
      <w:r w:rsidR="005256F6">
        <w:t xml:space="preserve">що </w:t>
      </w:r>
      <w:r w:rsidR="008F1B80">
        <w:t>фактично обидва варіанти будуть правильними, і саме державні органи повинні усунути колізію</w:t>
      </w:r>
      <w:r w:rsidR="0098743D">
        <w:t xml:space="preserve"> </w:t>
      </w:r>
      <w:r w:rsidR="008F1B80">
        <w:t xml:space="preserve"> змінами у </w:t>
      </w:r>
      <w:r w:rsidR="007004FD">
        <w:t>законодавстві</w:t>
      </w:r>
      <w:r w:rsidR="008F1B80">
        <w:t>, в т.ч. шляхом узгодження різних нормативно-правових актів</w:t>
      </w:r>
      <w:r w:rsidR="00CD3262">
        <w:t xml:space="preserve"> та інформації в державних джерелах інформації</w:t>
      </w:r>
      <w:r w:rsidR="008F1B80">
        <w:t xml:space="preserve">. </w:t>
      </w:r>
    </w:p>
    <w:p w14:paraId="3BD3A425" w14:textId="77777777" w:rsidR="003B397D" w:rsidRDefault="00CD3262" w:rsidP="003B397D">
      <w:pPr>
        <w:tabs>
          <w:tab w:val="left" w:pos="851"/>
        </w:tabs>
        <w:spacing w:after="80"/>
        <w:ind w:firstLine="567"/>
        <w:jc w:val="both"/>
      </w:pPr>
      <w:r w:rsidRPr="00EF651A">
        <w:t>1</w:t>
      </w:r>
      <w:r w:rsidR="00530390">
        <w:t>1</w:t>
      </w:r>
      <w:r w:rsidR="00540084" w:rsidRPr="00EF651A">
        <w:t>.</w:t>
      </w:r>
      <w:r w:rsidR="00540084">
        <w:t xml:space="preserve"> </w:t>
      </w:r>
      <w:r w:rsidR="00A829DA">
        <w:t xml:space="preserve">Станом на 01.03.2021 року </w:t>
      </w:r>
      <w:r w:rsidR="001D3DC2" w:rsidRPr="001D3DC2">
        <w:t>в</w:t>
      </w:r>
      <w:r w:rsidR="004E2EB7" w:rsidRPr="001D3DC2">
        <w:t>ажливо</w:t>
      </w:r>
      <w:r w:rsidR="004E2EB7">
        <w:t xml:space="preserve"> звернути особливу увагу на </w:t>
      </w:r>
      <w:r w:rsidR="004E2EB7" w:rsidRPr="0098743D">
        <w:rPr>
          <w:b/>
          <w:i/>
        </w:rPr>
        <w:t>а</w:t>
      </w:r>
      <w:r w:rsidR="00497387" w:rsidRPr="0098743D">
        <w:rPr>
          <w:b/>
          <w:i/>
        </w:rPr>
        <w:t>дміністративні послуги соціального характеру</w:t>
      </w:r>
      <w:r w:rsidR="003B397D" w:rsidRPr="0098743D">
        <w:rPr>
          <w:b/>
          <w:i/>
        </w:rPr>
        <w:t xml:space="preserve"> </w:t>
      </w:r>
      <w:r w:rsidR="003B397D" w:rsidRPr="0098743D">
        <w:rPr>
          <w:i/>
        </w:rPr>
        <w:t>(АПСХ)</w:t>
      </w:r>
      <w:r w:rsidR="00497387" w:rsidRPr="00CD3262">
        <w:t>.</w:t>
      </w:r>
      <w:r w:rsidR="00497387">
        <w:t xml:space="preserve"> </w:t>
      </w:r>
      <w:r w:rsidR="004E2EB7" w:rsidRPr="0098743D">
        <w:rPr>
          <w:b/>
        </w:rPr>
        <w:t>17.02.2021</w:t>
      </w:r>
      <w:r w:rsidR="00497387">
        <w:t xml:space="preserve"> Уряд вніс зміни до розпорядження </w:t>
      </w:r>
      <w:r w:rsidR="004E2EB7">
        <w:t xml:space="preserve">від 16.05.2014 </w:t>
      </w:r>
      <w:r w:rsidR="00497387">
        <w:t xml:space="preserve">№ 523-р стосовно цієї групи послуг. В рекомендаційному переліку </w:t>
      </w:r>
      <w:r w:rsidR="004E2EB7">
        <w:t xml:space="preserve">Програми </w:t>
      </w:r>
      <w:r w:rsidR="00497387">
        <w:t xml:space="preserve">ці зміни </w:t>
      </w:r>
      <w:r w:rsidR="004E2EB7">
        <w:t xml:space="preserve">наразі </w:t>
      </w:r>
      <w:r w:rsidR="00497387">
        <w:t>вже враховано. Очевидно, що і в Реєстрі відбу</w:t>
      </w:r>
      <w:r w:rsidR="00540084">
        <w:t>ду</w:t>
      </w:r>
      <w:r w:rsidR="00497387">
        <w:t>т</w:t>
      </w:r>
      <w:r w:rsidR="00540084">
        <w:t>ь</w:t>
      </w:r>
      <w:r w:rsidR="00497387">
        <w:t xml:space="preserve">ся </w:t>
      </w:r>
      <w:r w:rsidR="001D3DC2">
        <w:t xml:space="preserve">відповідні </w:t>
      </w:r>
      <w:r w:rsidR="00497387">
        <w:t>зміни</w:t>
      </w:r>
      <w:r w:rsidR="00DA5391">
        <w:t xml:space="preserve">. </w:t>
      </w:r>
    </w:p>
    <w:p w14:paraId="414D03B2" w14:textId="77777777" w:rsidR="00C055A9" w:rsidRDefault="007004FD" w:rsidP="003B397D">
      <w:pPr>
        <w:tabs>
          <w:tab w:val="left" w:pos="851"/>
        </w:tabs>
        <w:spacing w:after="80"/>
        <w:ind w:firstLine="567"/>
        <w:jc w:val="both"/>
      </w:pPr>
      <w:r>
        <w:t>В</w:t>
      </w:r>
      <w:r w:rsidR="004E2EB7">
        <w:t xml:space="preserve"> ПК ІІС «Соціальна громада» </w:t>
      </w:r>
      <w:r w:rsidR="0098743D" w:rsidRPr="002D026B">
        <w:t xml:space="preserve">часто </w:t>
      </w:r>
      <w:r w:rsidR="004E2EB7" w:rsidRPr="002D026B">
        <w:t xml:space="preserve">використовується власний підхід до визначення назв послуг та їх деталізації. Цей підхід не </w:t>
      </w:r>
      <w:r w:rsidR="0098743D" w:rsidRPr="002D026B">
        <w:t>завжди</w:t>
      </w:r>
      <w:r w:rsidR="0098743D">
        <w:t xml:space="preserve"> </w:t>
      </w:r>
      <w:r w:rsidR="004E2EB7">
        <w:t xml:space="preserve">відповідає наразі оновленому розпорядженню КМУ від 16.05.2014 № 523. Такий підхід до визначення послуг не повністю врахований і в Реєстрі. </w:t>
      </w:r>
      <w:r w:rsidR="001D3DC2">
        <w:t xml:space="preserve">Хоча значну кількість послуг можна ідентифікувати за кодами в Реєстрі. </w:t>
      </w:r>
      <w:r w:rsidR="004E2EB7">
        <w:t>Т</w:t>
      </w:r>
      <w:r w:rsidR="00DA5391">
        <w:t xml:space="preserve">ож ОМС необхідно самостійно </w:t>
      </w:r>
      <w:r w:rsidR="001D3DC2">
        <w:t xml:space="preserve">уважно </w:t>
      </w:r>
      <w:r w:rsidR="00DA5391">
        <w:t>перевіряти</w:t>
      </w:r>
      <w:r w:rsidR="001D3DC2">
        <w:t xml:space="preserve"> актуальну</w:t>
      </w:r>
      <w:r w:rsidR="00DA5391">
        <w:t xml:space="preserve"> інформацію і визначатися </w:t>
      </w:r>
      <w:r w:rsidR="004E2EB7">
        <w:t>про</w:t>
      </w:r>
      <w:r w:rsidR="00DA5391">
        <w:t xml:space="preserve"> включення таких послуг до переліку послуг ЦНАП. </w:t>
      </w:r>
    </w:p>
    <w:p w14:paraId="42939EDA" w14:textId="77777777" w:rsidR="00DA5391" w:rsidRDefault="00CD3262" w:rsidP="003B397D">
      <w:pPr>
        <w:tabs>
          <w:tab w:val="left" w:pos="851"/>
        </w:tabs>
        <w:spacing w:after="80"/>
        <w:ind w:firstLine="567"/>
        <w:jc w:val="both"/>
      </w:pPr>
      <w:r w:rsidRPr="00EF651A">
        <w:t>1</w:t>
      </w:r>
      <w:r w:rsidR="00530390">
        <w:t>2</w:t>
      </w:r>
      <w:r w:rsidR="00540084" w:rsidRPr="00EF651A">
        <w:t>.</w:t>
      </w:r>
      <w:r w:rsidR="00540084">
        <w:t xml:space="preserve"> </w:t>
      </w:r>
      <w:r w:rsidR="00DA5391">
        <w:t xml:space="preserve">Реєстр містить багато </w:t>
      </w:r>
      <w:r w:rsidR="00DA5391" w:rsidRPr="0098743D">
        <w:rPr>
          <w:b/>
          <w:i/>
        </w:rPr>
        <w:t>місцевих послуг</w:t>
      </w:r>
      <w:r w:rsidR="00DA5391">
        <w:t xml:space="preserve"> в статусі </w:t>
      </w:r>
      <w:r w:rsidR="003B397D">
        <w:t>«</w:t>
      </w:r>
      <w:r w:rsidR="00DA5391">
        <w:t>архівних</w:t>
      </w:r>
      <w:r w:rsidR="003B397D">
        <w:t>»</w:t>
      </w:r>
      <w:r w:rsidR="00DA5391">
        <w:t xml:space="preserve"> (</w:t>
      </w:r>
      <w:r w:rsidR="003B397D">
        <w:t xml:space="preserve">тобто </w:t>
      </w:r>
      <w:r w:rsidR="00DA5391">
        <w:t xml:space="preserve">не підтверджених конкретними нормами законів, які </w:t>
      </w:r>
      <w:r w:rsidR="00727D76">
        <w:t xml:space="preserve">мали б </w:t>
      </w:r>
      <w:r w:rsidR="00DA5391">
        <w:t>визнача</w:t>
      </w:r>
      <w:r w:rsidR="00727D76">
        <w:t>ти</w:t>
      </w:r>
      <w:r w:rsidR="00DA5391">
        <w:t xml:space="preserve"> підстави та порядок надання таких послуг)</w:t>
      </w:r>
      <w:r w:rsidR="00727D76">
        <w:t>. Н</w:t>
      </w:r>
      <w:r w:rsidR="00DA5391">
        <w:t xml:space="preserve">еобхідно на це звертати увагу </w:t>
      </w:r>
      <w:r w:rsidR="000434F6">
        <w:t xml:space="preserve">та ретельно перевіряти підстави надання </w:t>
      </w:r>
      <w:r w:rsidR="00727D76">
        <w:t>таких</w:t>
      </w:r>
      <w:r w:rsidR="000434F6">
        <w:t xml:space="preserve"> послуг, які можуть фактично надаватися в ОМС </w:t>
      </w:r>
      <w:r w:rsidR="004E2EB7">
        <w:t xml:space="preserve">та його ЦНАП вже </w:t>
      </w:r>
      <w:r w:rsidR="000434F6">
        <w:t>навіть протягом тривалого часу</w:t>
      </w:r>
      <w:r w:rsidR="00DA5391">
        <w:t xml:space="preserve">. </w:t>
      </w:r>
    </w:p>
    <w:p w14:paraId="3441ED35" w14:textId="77777777" w:rsidR="00260287" w:rsidRDefault="00260287" w:rsidP="00D36E8F">
      <w:pPr>
        <w:spacing w:after="80"/>
        <w:ind w:firstLine="567"/>
        <w:jc w:val="both"/>
      </w:pPr>
    </w:p>
    <w:p w14:paraId="6035E630" w14:textId="77777777" w:rsidR="00373346" w:rsidRPr="00E730DC" w:rsidRDefault="0000578A" w:rsidP="00D36E8F">
      <w:pPr>
        <w:pStyle w:val="a3"/>
        <w:tabs>
          <w:tab w:val="left" w:pos="993"/>
        </w:tabs>
        <w:spacing w:after="80"/>
        <w:ind w:left="0" w:firstLine="567"/>
        <w:contextualSpacing w:val="0"/>
        <w:jc w:val="both"/>
        <w:rPr>
          <w:b/>
          <w:bCs/>
          <w:i/>
          <w:iCs/>
          <w:u w:val="single"/>
        </w:rPr>
      </w:pPr>
      <w:r w:rsidRPr="00E730DC">
        <w:rPr>
          <w:b/>
          <w:bCs/>
          <w:i/>
          <w:iCs/>
          <w:u w:val="single"/>
          <w:lang w:val="en-US"/>
        </w:rPr>
        <w:t>IV</w:t>
      </w:r>
      <w:r w:rsidRPr="00E730DC">
        <w:rPr>
          <w:b/>
          <w:bCs/>
          <w:i/>
          <w:iCs/>
          <w:u w:val="single"/>
          <w:lang w:val="ru-RU"/>
        </w:rPr>
        <w:t>.</w:t>
      </w:r>
      <w:r w:rsidR="00373346" w:rsidRPr="00E730DC">
        <w:rPr>
          <w:b/>
          <w:bCs/>
          <w:i/>
          <w:iCs/>
          <w:u w:val="single"/>
        </w:rPr>
        <w:t xml:space="preserve"> До питання формування</w:t>
      </w:r>
      <w:r w:rsidR="00D36E8F" w:rsidRPr="00E730DC">
        <w:rPr>
          <w:b/>
          <w:bCs/>
          <w:i/>
          <w:iCs/>
          <w:u w:val="single"/>
        </w:rPr>
        <w:t>/оновлення</w:t>
      </w:r>
      <w:r w:rsidR="00373346" w:rsidRPr="00E730DC">
        <w:rPr>
          <w:b/>
          <w:bCs/>
          <w:i/>
          <w:iCs/>
          <w:u w:val="single"/>
        </w:rPr>
        <w:t xml:space="preserve"> переліку адмінпослуг</w:t>
      </w:r>
      <w:r w:rsidR="00373346" w:rsidRPr="00E730DC">
        <w:rPr>
          <w:b/>
          <w:bCs/>
          <w:i/>
          <w:iCs/>
          <w:u w:val="single"/>
          <w:lang w:val="ru-RU"/>
        </w:rPr>
        <w:t>,</w:t>
      </w:r>
      <w:r w:rsidR="00373346" w:rsidRPr="00E730DC">
        <w:rPr>
          <w:b/>
          <w:bCs/>
          <w:i/>
          <w:iCs/>
          <w:u w:val="single"/>
        </w:rPr>
        <w:t xml:space="preserve"> що надаються через ЦНАП </w:t>
      </w:r>
    </w:p>
    <w:p w14:paraId="0ECCBAC6" w14:textId="77777777" w:rsidR="00373346" w:rsidRPr="00E730DC" w:rsidRDefault="00373346" w:rsidP="00D36E8F">
      <w:pPr>
        <w:pStyle w:val="a3"/>
        <w:spacing w:after="80"/>
        <w:ind w:left="0" w:firstLine="567"/>
        <w:contextualSpacing w:val="0"/>
        <w:jc w:val="both"/>
      </w:pPr>
      <w:r w:rsidRPr="00E730DC">
        <w:t xml:space="preserve">Визначаючи послуги, які будуть інтегровані у ЦНАП, пріоритет </w:t>
      </w:r>
      <w:r w:rsidRPr="00E730DC">
        <w:rPr>
          <w:lang w:val="ru-RU"/>
        </w:rPr>
        <w:t>треба</w:t>
      </w:r>
      <w:r w:rsidRPr="00E730DC">
        <w:t xml:space="preserve"> віддавати найпопулярнішим, так званим базовим адміністративним послугам. Це послуги, за якими звертається більшість громадян протягом життя.</w:t>
      </w:r>
    </w:p>
    <w:p w14:paraId="5F25F0A8" w14:textId="77777777" w:rsidR="00373346" w:rsidRPr="00E730DC" w:rsidRDefault="00373346" w:rsidP="00D36E8F">
      <w:pPr>
        <w:pStyle w:val="a3"/>
        <w:spacing w:after="80"/>
        <w:ind w:left="0" w:firstLine="567"/>
        <w:jc w:val="both"/>
      </w:pPr>
      <w:r w:rsidRPr="00E730DC">
        <w:t xml:space="preserve">Необхідно врахувати, що чинний на цей час Перелік адміністративних послуг органів виконавчої влади, які надаються через ЦНАП (розпорядження КМУ від 16.05.2014 № 523, зі змінами), вже містить важливі базові групи послуг, зокрема: послуги у сфері РАЦС; адміністративні послуги соціального характеру; реєстрації нерухомості, бізнесу, земельних ділянок; паспортні послуги тощо. І можна прогнозувати, що ці групи послуг будуть і в новому акті КМУ. </w:t>
      </w:r>
    </w:p>
    <w:p w14:paraId="4D8E35BF" w14:textId="77777777" w:rsidR="00373346" w:rsidRPr="00E730DC" w:rsidRDefault="00373346" w:rsidP="00D36E8F">
      <w:pPr>
        <w:spacing w:after="80"/>
        <w:ind w:firstLine="567"/>
        <w:jc w:val="both"/>
      </w:pPr>
      <w:r w:rsidRPr="00E730DC">
        <w:t xml:space="preserve">Попри обов’язковість окремих послуг для надання у ЦНАП, фактична інтеграція послуг, навіть в межах однієї сфери, може відбуватися поетапно, адже багатьом ОМС необхідно спочатку підготувати (розширити) приміщення та облаштувати робочі місця, можливо залучити додатковий персонал, пройти навчання, отримати доступи до відповідних реєстрів тощо. Інтеграція певних послуг до ЦНАП може залежати і від виконання спеціальних умов: підготовка інфраструктури (встановлення паспортних станцій, іншого обладнання для надання відповідних послуг тощо), а також відповідності </w:t>
      </w:r>
      <w:r w:rsidRPr="00E730DC">
        <w:lastRenderedPageBreak/>
        <w:t xml:space="preserve">персоналу визначеним законодавством кваліфікаційним вимогам.  </w:t>
      </w:r>
      <w:r w:rsidRPr="00E730DC">
        <w:rPr>
          <w:b/>
          <w:bCs/>
          <w:i/>
          <w:iCs/>
        </w:rPr>
        <w:t>Тобто спочатку має бути виконана підготовча робота.</w:t>
      </w:r>
    </w:p>
    <w:p w14:paraId="63B0BC9F" w14:textId="77777777" w:rsidR="00373346" w:rsidRPr="00E730DC" w:rsidRDefault="00373346" w:rsidP="00D36E8F">
      <w:pPr>
        <w:spacing w:after="80"/>
        <w:ind w:firstLine="567"/>
        <w:jc w:val="both"/>
        <w:rPr>
          <w:b/>
          <w:bCs/>
          <w:i/>
          <w:iCs/>
        </w:rPr>
      </w:pPr>
      <w:r w:rsidRPr="00E730DC">
        <w:t>Тож під час формування переліку послуг, у випадку поетапної інтеграції послуг для надання через ЦНАП,</w:t>
      </w:r>
      <w:r w:rsidRPr="00E730DC">
        <w:rPr>
          <w:b/>
          <w:bCs/>
          <w:i/>
          <w:iCs/>
        </w:rPr>
        <w:t xml:space="preserve"> необхідно формувати перелік з послуг, які фактично будуть надаватися у ЦНАП на момент затвердження такого переліку, а після виконання відповідних умов для інтеграції інших послуг доповнювати такий перелік окремими рішеннями ОМС (вносити зміни до затвердженого переліку послуг). </w:t>
      </w:r>
    </w:p>
    <w:p w14:paraId="0E41109B" w14:textId="05804F7F" w:rsidR="00373346" w:rsidRPr="0078752E" w:rsidRDefault="00373346" w:rsidP="00D36E8F">
      <w:pPr>
        <w:spacing w:after="80"/>
        <w:ind w:firstLine="567"/>
        <w:jc w:val="both"/>
      </w:pPr>
      <w:r w:rsidRPr="00E730DC">
        <w:rPr>
          <w:b/>
          <w:bCs/>
          <w:i/>
          <w:iCs/>
        </w:rPr>
        <w:t xml:space="preserve">Затверджувати переліки послуг </w:t>
      </w:r>
      <w:r w:rsidR="0000578A" w:rsidRPr="00E730DC">
        <w:rPr>
          <w:b/>
          <w:bCs/>
          <w:i/>
          <w:iCs/>
        </w:rPr>
        <w:t>і</w:t>
      </w:r>
      <w:r w:rsidRPr="00E730DC">
        <w:rPr>
          <w:b/>
          <w:bCs/>
          <w:i/>
          <w:iCs/>
        </w:rPr>
        <w:t xml:space="preserve">з </w:t>
      </w:r>
      <w:r w:rsidR="0000578A" w:rsidRPr="00E730DC">
        <w:rPr>
          <w:b/>
          <w:bCs/>
          <w:i/>
          <w:iCs/>
        </w:rPr>
        <w:t>внесенням до н</w:t>
      </w:r>
      <w:r w:rsidR="009E264A" w:rsidRPr="00E730DC">
        <w:rPr>
          <w:b/>
          <w:bCs/>
          <w:i/>
          <w:iCs/>
        </w:rPr>
        <w:t>их</w:t>
      </w:r>
      <w:r w:rsidR="0000578A" w:rsidRPr="00E730DC">
        <w:rPr>
          <w:b/>
          <w:bCs/>
          <w:i/>
          <w:iCs/>
        </w:rPr>
        <w:t xml:space="preserve"> послуг, які фактично у ЦНАП не надаються (в тому числі з </w:t>
      </w:r>
      <w:r w:rsidRPr="00E730DC">
        <w:rPr>
          <w:b/>
          <w:bCs/>
          <w:i/>
          <w:iCs/>
        </w:rPr>
        <w:t xml:space="preserve">обумовленнями, </w:t>
      </w:r>
      <w:r w:rsidR="00076958">
        <w:rPr>
          <w:b/>
          <w:bCs/>
          <w:i/>
          <w:iCs/>
        </w:rPr>
        <w:t xml:space="preserve">«зірочками», </w:t>
      </w:r>
      <w:r w:rsidRPr="00E730DC">
        <w:rPr>
          <w:b/>
          <w:bCs/>
          <w:i/>
          <w:iCs/>
        </w:rPr>
        <w:t xml:space="preserve">примітками, що означає відкладене рішення </w:t>
      </w:r>
      <w:r w:rsidR="00455634">
        <w:rPr>
          <w:b/>
          <w:bCs/>
          <w:i/>
          <w:iCs/>
        </w:rPr>
        <w:t>та</w:t>
      </w:r>
      <w:r w:rsidR="00455634" w:rsidRPr="00E730DC">
        <w:rPr>
          <w:b/>
          <w:bCs/>
          <w:i/>
          <w:iCs/>
        </w:rPr>
        <w:t xml:space="preserve"> </w:t>
      </w:r>
      <w:r w:rsidRPr="00E730DC">
        <w:rPr>
          <w:b/>
          <w:bCs/>
          <w:i/>
          <w:iCs/>
        </w:rPr>
        <w:t>фактичну неможливість отримання цих послуг у ЦНАП</w:t>
      </w:r>
      <w:r w:rsidR="0000578A" w:rsidRPr="00E730DC">
        <w:rPr>
          <w:b/>
          <w:bCs/>
          <w:i/>
          <w:iCs/>
        </w:rPr>
        <w:t>)</w:t>
      </w:r>
      <w:r w:rsidRPr="00E730DC">
        <w:rPr>
          <w:b/>
          <w:bCs/>
          <w:i/>
          <w:iCs/>
        </w:rPr>
        <w:t>, не</w:t>
      </w:r>
      <w:r w:rsidR="00076958">
        <w:rPr>
          <w:b/>
          <w:bCs/>
          <w:i/>
          <w:iCs/>
        </w:rPr>
        <w:t xml:space="preserve"> рекомендується</w:t>
      </w:r>
      <w:r w:rsidR="004B1670">
        <w:rPr>
          <w:b/>
          <w:bCs/>
          <w:i/>
          <w:iCs/>
        </w:rPr>
        <w:t>.</w:t>
      </w:r>
      <w:r w:rsidRPr="00E730DC">
        <w:rPr>
          <w:i/>
          <w:iCs/>
        </w:rPr>
        <w:t xml:space="preserve"> </w:t>
      </w:r>
      <w:r w:rsidRPr="00E730DC">
        <w:rPr>
          <w:iCs/>
        </w:rPr>
        <w:t xml:space="preserve">Адже такий підхід </w:t>
      </w:r>
      <w:r w:rsidR="0000578A" w:rsidRPr="00E730DC">
        <w:rPr>
          <w:iCs/>
        </w:rPr>
        <w:t xml:space="preserve">може </w:t>
      </w:r>
      <w:r w:rsidRPr="00E730DC">
        <w:t>вводит</w:t>
      </w:r>
      <w:r w:rsidR="0000578A" w:rsidRPr="00E730DC">
        <w:t>и</w:t>
      </w:r>
      <w:r w:rsidRPr="00E730DC">
        <w:t xml:space="preserve"> в оману суб’єктів звернення.</w:t>
      </w:r>
      <w:r w:rsidRPr="0078752E">
        <w:t xml:space="preserve">  </w:t>
      </w:r>
    </w:p>
    <w:p w14:paraId="7126D2E9" w14:textId="77777777" w:rsidR="00373346" w:rsidRDefault="00373346" w:rsidP="001D3DC2">
      <w:pPr>
        <w:spacing w:after="80"/>
        <w:ind w:firstLine="567"/>
        <w:jc w:val="both"/>
        <w:rPr>
          <w:bCs/>
          <w:i/>
        </w:rPr>
      </w:pPr>
    </w:p>
    <w:p w14:paraId="79763538" w14:textId="77777777" w:rsidR="00555CE7" w:rsidRDefault="00CD3262" w:rsidP="001D3DC2">
      <w:pPr>
        <w:spacing w:after="80"/>
        <w:ind w:firstLine="567"/>
        <w:jc w:val="both"/>
        <w:rPr>
          <w:b/>
          <w:i/>
        </w:rPr>
      </w:pPr>
      <w:r w:rsidRPr="00EF651A">
        <w:rPr>
          <w:bCs/>
          <w:i/>
        </w:rPr>
        <w:t>1</w:t>
      </w:r>
      <w:r w:rsidR="00530390">
        <w:rPr>
          <w:bCs/>
          <w:i/>
        </w:rPr>
        <w:t>3</w:t>
      </w:r>
      <w:r w:rsidRPr="00EF651A">
        <w:rPr>
          <w:bCs/>
          <w:i/>
        </w:rPr>
        <w:t>.</w:t>
      </w:r>
      <w:r w:rsidRPr="0098743D">
        <w:rPr>
          <w:b/>
          <w:i/>
        </w:rPr>
        <w:t xml:space="preserve"> ДОДАТОК – Порівняльна таблиця на </w:t>
      </w:r>
      <w:r w:rsidR="00984DD9">
        <w:rPr>
          <w:b/>
          <w:i/>
        </w:rPr>
        <w:t>55</w:t>
      </w:r>
      <w:r w:rsidRPr="0098743D">
        <w:rPr>
          <w:b/>
          <w:i/>
        </w:rPr>
        <w:t xml:space="preserve"> стор.</w:t>
      </w:r>
    </w:p>
    <w:p w14:paraId="46E499DB" w14:textId="77777777" w:rsidR="00DC1691" w:rsidRDefault="00DC1691" w:rsidP="001D3DC2">
      <w:pPr>
        <w:spacing w:after="80"/>
        <w:ind w:firstLine="567"/>
        <w:jc w:val="both"/>
        <w:rPr>
          <w:b/>
          <w:i/>
        </w:rPr>
      </w:pPr>
    </w:p>
    <w:p w14:paraId="4AEF51C8" w14:textId="77777777" w:rsidR="00D36E8F" w:rsidRDefault="00D36E8F" w:rsidP="00DC1691">
      <w:pPr>
        <w:tabs>
          <w:tab w:val="left" w:pos="851"/>
        </w:tabs>
        <w:spacing w:after="0"/>
        <w:ind w:firstLine="567"/>
        <w:jc w:val="both"/>
        <w:rPr>
          <w:i/>
          <w:iCs/>
        </w:rPr>
      </w:pPr>
      <w:bookmarkStart w:id="0" w:name="_Hlk65664664"/>
    </w:p>
    <w:p w14:paraId="5A213CB9" w14:textId="77777777" w:rsidR="00DC1691" w:rsidRPr="00DC1691" w:rsidRDefault="00DC1691" w:rsidP="00DC1691">
      <w:pPr>
        <w:tabs>
          <w:tab w:val="left" w:pos="851"/>
        </w:tabs>
        <w:spacing w:after="0"/>
        <w:ind w:firstLine="567"/>
        <w:jc w:val="both"/>
        <w:rPr>
          <w:i/>
          <w:iCs/>
        </w:rPr>
      </w:pPr>
      <w:r w:rsidRPr="00DC1691">
        <w:rPr>
          <w:i/>
          <w:iCs/>
        </w:rPr>
        <w:t xml:space="preserve">Експерти напряму з покращення якості </w:t>
      </w:r>
    </w:p>
    <w:p w14:paraId="48236198" w14:textId="77777777" w:rsidR="00DC1691" w:rsidRDefault="00DC1691" w:rsidP="00DC1691">
      <w:pPr>
        <w:tabs>
          <w:tab w:val="left" w:pos="851"/>
        </w:tabs>
        <w:spacing w:after="0"/>
        <w:ind w:firstLine="567"/>
        <w:jc w:val="both"/>
        <w:rPr>
          <w:i/>
          <w:iCs/>
        </w:rPr>
      </w:pPr>
      <w:r w:rsidRPr="00DC1691">
        <w:rPr>
          <w:i/>
          <w:iCs/>
        </w:rPr>
        <w:t xml:space="preserve">надання адміністративних послуг </w:t>
      </w:r>
      <w:r>
        <w:rPr>
          <w:i/>
          <w:iCs/>
        </w:rPr>
        <w:t>для населення</w:t>
      </w:r>
    </w:p>
    <w:p w14:paraId="1063DCA3" w14:textId="77777777" w:rsidR="00DC1691" w:rsidRDefault="00DC1691" w:rsidP="00DC1691">
      <w:pPr>
        <w:tabs>
          <w:tab w:val="left" w:pos="851"/>
        </w:tabs>
        <w:spacing w:after="0"/>
        <w:ind w:firstLine="567"/>
        <w:jc w:val="both"/>
        <w:rPr>
          <w:i/>
          <w:iCs/>
        </w:rPr>
      </w:pPr>
      <w:r w:rsidRPr="00DC1691">
        <w:rPr>
          <w:i/>
          <w:iCs/>
        </w:rPr>
        <w:t xml:space="preserve">Програми </w:t>
      </w:r>
      <w:r>
        <w:rPr>
          <w:i/>
          <w:iCs/>
        </w:rPr>
        <w:t>«</w:t>
      </w:r>
      <w:r w:rsidRPr="00DC1691">
        <w:rPr>
          <w:i/>
          <w:iCs/>
        </w:rPr>
        <w:t>U-LEAD з Європою»</w:t>
      </w:r>
    </w:p>
    <w:bookmarkEnd w:id="0"/>
    <w:p w14:paraId="62141994" w14:textId="77777777" w:rsidR="00DC1691" w:rsidRDefault="00DC1691" w:rsidP="00DC1691">
      <w:pPr>
        <w:tabs>
          <w:tab w:val="left" w:pos="851"/>
        </w:tabs>
        <w:spacing w:after="0"/>
        <w:ind w:firstLine="567"/>
        <w:jc w:val="both"/>
        <w:rPr>
          <w:i/>
          <w:iCs/>
        </w:rPr>
      </w:pPr>
    </w:p>
    <w:p w14:paraId="38261DBB" w14:textId="412CEA7F" w:rsidR="00DC1691" w:rsidRPr="00DC1691" w:rsidRDefault="0055162F" w:rsidP="00DC1691">
      <w:pPr>
        <w:tabs>
          <w:tab w:val="left" w:pos="851"/>
        </w:tabs>
        <w:spacing w:after="0"/>
        <w:ind w:firstLine="567"/>
        <w:jc w:val="both"/>
        <w:rPr>
          <w:i/>
          <w:iCs/>
        </w:rPr>
      </w:pPr>
      <w:r>
        <w:rPr>
          <w:i/>
          <w:iCs/>
        </w:rPr>
        <w:t>15</w:t>
      </w:r>
      <w:r w:rsidR="00DC1691">
        <w:rPr>
          <w:i/>
          <w:iCs/>
        </w:rPr>
        <w:t>.03.2021</w:t>
      </w:r>
    </w:p>
    <w:sectPr w:rsidR="00DC1691" w:rsidRPr="00DC1691" w:rsidSect="0058461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020D8"/>
    <w:multiLevelType w:val="hybridMultilevel"/>
    <w:tmpl w:val="2BB421D8"/>
    <w:lvl w:ilvl="0" w:tplc="BC8844D6">
      <w:start w:val="11"/>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791A1AD0"/>
    <w:multiLevelType w:val="hybridMultilevel"/>
    <w:tmpl w:val="066EE274"/>
    <w:lvl w:ilvl="0" w:tplc="0422000F">
      <w:start w:val="1"/>
      <w:numFmt w:val="decimal"/>
      <w:lvlText w:val="%1."/>
      <w:lvlJc w:val="left"/>
      <w:pPr>
        <w:ind w:left="1146" w:hanging="360"/>
      </w:pPr>
      <w:rPr>
        <w:rFonts w:hint="default"/>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55CE7"/>
    <w:rsid w:val="0000578A"/>
    <w:rsid w:val="000434F6"/>
    <w:rsid w:val="000539F6"/>
    <w:rsid w:val="000766E4"/>
    <w:rsid w:val="00076958"/>
    <w:rsid w:val="000B0604"/>
    <w:rsid w:val="000C06BC"/>
    <w:rsid w:val="000E2CB1"/>
    <w:rsid w:val="000E4BAA"/>
    <w:rsid w:val="000F3511"/>
    <w:rsid w:val="000F5398"/>
    <w:rsid w:val="001113A5"/>
    <w:rsid w:val="001655AB"/>
    <w:rsid w:val="00174898"/>
    <w:rsid w:val="00181BD5"/>
    <w:rsid w:val="001D3DC2"/>
    <w:rsid w:val="001E63B5"/>
    <w:rsid w:val="00260287"/>
    <w:rsid w:val="002C5F57"/>
    <w:rsid w:val="002D026B"/>
    <w:rsid w:val="002E6404"/>
    <w:rsid w:val="00324E31"/>
    <w:rsid w:val="00331F97"/>
    <w:rsid w:val="003509DE"/>
    <w:rsid w:val="003656E7"/>
    <w:rsid w:val="00373346"/>
    <w:rsid w:val="00374F1E"/>
    <w:rsid w:val="003A1531"/>
    <w:rsid w:val="003B2D0C"/>
    <w:rsid w:val="003B397D"/>
    <w:rsid w:val="003B47ED"/>
    <w:rsid w:val="003C30F8"/>
    <w:rsid w:val="003C6C67"/>
    <w:rsid w:val="003D1BAC"/>
    <w:rsid w:val="00400C8D"/>
    <w:rsid w:val="00405A4C"/>
    <w:rsid w:val="00453312"/>
    <w:rsid w:val="00455634"/>
    <w:rsid w:val="0049731E"/>
    <w:rsid w:val="00497387"/>
    <w:rsid w:val="004B1670"/>
    <w:rsid w:val="004C4BEB"/>
    <w:rsid w:val="004E2EB7"/>
    <w:rsid w:val="005256F6"/>
    <w:rsid w:val="00530390"/>
    <w:rsid w:val="00540084"/>
    <w:rsid w:val="00546951"/>
    <w:rsid w:val="0055162F"/>
    <w:rsid w:val="00555CE7"/>
    <w:rsid w:val="00582DCD"/>
    <w:rsid w:val="0058461C"/>
    <w:rsid w:val="005961D3"/>
    <w:rsid w:val="005D2A53"/>
    <w:rsid w:val="005F0227"/>
    <w:rsid w:val="00614AB3"/>
    <w:rsid w:val="00636002"/>
    <w:rsid w:val="00641876"/>
    <w:rsid w:val="0064413A"/>
    <w:rsid w:val="006704AE"/>
    <w:rsid w:val="006A34CE"/>
    <w:rsid w:val="007004FD"/>
    <w:rsid w:val="00703E17"/>
    <w:rsid w:val="00713C7C"/>
    <w:rsid w:val="00727D76"/>
    <w:rsid w:val="00750335"/>
    <w:rsid w:val="00772391"/>
    <w:rsid w:val="0078493C"/>
    <w:rsid w:val="007865AE"/>
    <w:rsid w:val="007A5ADD"/>
    <w:rsid w:val="007C1769"/>
    <w:rsid w:val="0082723C"/>
    <w:rsid w:val="008773EA"/>
    <w:rsid w:val="00886E2A"/>
    <w:rsid w:val="008A6FA9"/>
    <w:rsid w:val="008B153F"/>
    <w:rsid w:val="008B72FC"/>
    <w:rsid w:val="008F1B80"/>
    <w:rsid w:val="009334CA"/>
    <w:rsid w:val="0093501B"/>
    <w:rsid w:val="00935B7D"/>
    <w:rsid w:val="00955232"/>
    <w:rsid w:val="009768D4"/>
    <w:rsid w:val="00984DD9"/>
    <w:rsid w:val="0098743D"/>
    <w:rsid w:val="00992150"/>
    <w:rsid w:val="009928C4"/>
    <w:rsid w:val="009B210C"/>
    <w:rsid w:val="009E264A"/>
    <w:rsid w:val="00A5488D"/>
    <w:rsid w:val="00A829DA"/>
    <w:rsid w:val="00A850A3"/>
    <w:rsid w:val="00AB299C"/>
    <w:rsid w:val="00AD5303"/>
    <w:rsid w:val="00AE5A76"/>
    <w:rsid w:val="00B25789"/>
    <w:rsid w:val="00B75D49"/>
    <w:rsid w:val="00B83CBE"/>
    <w:rsid w:val="00B84F19"/>
    <w:rsid w:val="00BE2298"/>
    <w:rsid w:val="00C04E1F"/>
    <w:rsid w:val="00C055A9"/>
    <w:rsid w:val="00C05889"/>
    <w:rsid w:val="00C1657E"/>
    <w:rsid w:val="00C304E5"/>
    <w:rsid w:val="00C31235"/>
    <w:rsid w:val="00C45BD9"/>
    <w:rsid w:val="00C761A4"/>
    <w:rsid w:val="00CA60C4"/>
    <w:rsid w:val="00CC7DB8"/>
    <w:rsid w:val="00CD3262"/>
    <w:rsid w:val="00D36E8F"/>
    <w:rsid w:val="00D74EDF"/>
    <w:rsid w:val="00D75C8C"/>
    <w:rsid w:val="00DA5391"/>
    <w:rsid w:val="00DC1691"/>
    <w:rsid w:val="00DD5527"/>
    <w:rsid w:val="00E11650"/>
    <w:rsid w:val="00E23175"/>
    <w:rsid w:val="00E272D1"/>
    <w:rsid w:val="00E6119B"/>
    <w:rsid w:val="00E62B2F"/>
    <w:rsid w:val="00E730DC"/>
    <w:rsid w:val="00EA5EEB"/>
    <w:rsid w:val="00EC1C71"/>
    <w:rsid w:val="00EF07E3"/>
    <w:rsid w:val="00EF651A"/>
    <w:rsid w:val="00F37B50"/>
    <w:rsid w:val="00F42C32"/>
    <w:rsid w:val="00F64C92"/>
    <w:rsid w:val="00F64D63"/>
    <w:rsid w:val="00F7188C"/>
    <w:rsid w:val="00F73860"/>
    <w:rsid w:val="00FA600E"/>
    <w:rsid w:val="00FC6E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4A5EE"/>
  <w15:docId w15:val="{34913844-FF56-4A49-8CDD-22601E6EB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46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5CE7"/>
    <w:pPr>
      <w:ind w:left="720"/>
      <w:contextualSpacing/>
    </w:pPr>
  </w:style>
  <w:style w:type="paragraph" w:styleId="a4">
    <w:name w:val="Balloon Text"/>
    <w:basedOn w:val="a"/>
    <w:link w:val="a5"/>
    <w:uiPriority w:val="99"/>
    <w:semiHidden/>
    <w:unhideWhenUsed/>
    <w:rsid w:val="00EF07E3"/>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EF07E3"/>
    <w:rPr>
      <w:rFonts w:ascii="Tahoma" w:hAnsi="Tahoma" w:cs="Tahoma"/>
      <w:sz w:val="16"/>
      <w:szCs w:val="16"/>
    </w:rPr>
  </w:style>
  <w:style w:type="character" w:styleId="a6">
    <w:name w:val="annotation reference"/>
    <w:basedOn w:val="a0"/>
    <w:uiPriority w:val="99"/>
    <w:semiHidden/>
    <w:unhideWhenUsed/>
    <w:rsid w:val="003B397D"/>
    <w:rPr>
      <w:sz w:val="16"/>
      <w:szCs w:val="16"/>
    </w:rPr>
  </w:style>
  <w:style w:type="paragraph" w:styleId="a7">
    <w:name w:val="annotation text"/>
    <w:basedOn w:val="a"/>
    <w:link w:val="a8"/>
    <w:uiPriority w:val="99"/>
    <w:unhideWhenUsed/>
    <w:rsid w:val="003B397D"/>
    <w:pPr>
      <w:spacing w:line="240" w:lineRule="auto"/>
    </w:pPr>
    <w:rPr>
      <w:sz w:val="20"/>
      <w:szCs w:val="20"/>
    </w:rPr>
  </w:style>
  <w:style w:type="character" w:customStyle="1" w:styleId="a8">
    <w:name w:val="Текст примітки Знак"/>
    <w:basedOn w:val="a0"/>
    <w:link w:val="a7"/>
    <w:uiPriority w:val="99"/>
    <w:rsid w:val="003B397D"/>
    <w:rPr>
      <w:sz w:val="20"/>
      <w:szCs w:val="20"/>
    </w:rPr>
  </w:style>
  <w:style w:type="paragraph" w:styleId="a9">
    <w:name w:val="annotation subject"/>
    <w:basedOn w:val="a7"/>
    <w:next w:val="a7"/>
    <w:link w:val="aa"/>
    <w:uiPriority w:val="99"/>
    <w:semiHidden/>
    <w:unhideWhenUsed/>
    <w:rsid w:val="003B397D"/>
    <w:rPr>
      <w:b/>
      <w:bCs/>
    </w:rPr>
  </w:style>
  <w:style w:type="character" w:customStyle="1" w:styleId="aa">
    <w:name w:val="Тема примітки Знак"/>
    <w:basedOn w:val="a8"/>
    <w:link w:val="a9"/>
    <w:uiPriority w:val="99"/>
    <w:semiHidden/>
    <w:rsid w:val="003B39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21218-5BCD-4D1E-8A90-B99136005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7471</Words>
  <Characters>4259</Characters>
  <Application>Microsoft Office Word</Application>
  <DocSecurity>0</DocSecurity>
  <Lines>35</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 Макаренко</dc:creator>
  <cp:lastModifiedBy>Петро Макаренко</cp:lastModifiedBy>
  <cp:revision>7</cp:revision>
  <dcterms:created xsi:type="dcterms:W3CDTF">2021-03-15T10:51:00Z</dcterms:created>
  <dcterms:modified xsi:type="dcterms:W3CDTF">2021-03-15T14:09:00Z</dcterms:modified>
</cp:coreProperties>
</file>